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C7D" w:rsidRPr="00F81E46" w:rsidRDefault="000C3C7D" w:rsidP="000C3C7D">
      <w:pPr>
        <w:jc w:val="right"/>
      </w:pPr>
      <w:r w:rsidRPr="00F81E46">
        <w:t>Препис</w:t>
      </w:r>
    </w:p>
    <w:p w:rsidR="000C3C7D" w:rsidRDefault="000C3C7D" w:rsidP="000C3C7D">
      <w:pPr>
        <w:jc w:val="center"/>
        <w:rPr>
          <w:b/>
          <w:u w:val="single"/>
        </w:rPr>
      </w:pPr>
    </w:p>
    <w:p w:rsidR="000C3C7D" w:rsidRPr="00F81E46" w:rsidRDefault="000C3C7D" w:rsidP="000C3C7D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0C3C7D" w:rsidRPr="00F81E46" w:rsidRDefault="000C3C7D" w:rsidP="000C3C7D">
      <w:pPr>
        <w:jc w:val="center"/>
        <w:rPr>
          <w:b/>
          <w:u w:val="single"/>
        </w:rPr>
      </w:pPr>
    </w:p>
    <w:p w:rsidR="000C3C7D" w:rsidRPr="00F81E46" w:rsidRDefault="000C3C7D" w:rsidP="000C3C7D">
      <w:pPr>
        <w:jc w:val="center"/>
        <w:rPr>
          <w:b/>
          <w:u w:val="single"/>
        </w:rPr>
      </w:pPr>
    </w:p>
    <w:p w:rsidR="000C3C7D" w:rsidRPr="00F81E46" w:rsidRDefault="000C3C7D" w:rsidP="000C3C7D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0C3C7D" w:rsidRPr="00F81E46" w:rsidRDefault="000C3C7D" w:rsidP="000C3C7D">
      <w:pPr>
        <w:jc w:val="center"/>
        <w:rPr>
          <w:b/>
        </w:rPr>
      </w:pPr>
    </w:p>
    <w:p w:rsidR="000C3C7D" w:rsidRPr="00F81E46" w:rsidRDefault="000C3C7D" w:rsidP="000C3C7D">
      <w:pPr>
        <w:jc w:val="center"/>
        <w:rPr>
          <w:b/>
        </w:rPr>
      </w:pPr>
      <w:r>
        <w:rPr>
          <w:b/>
        </w:rPr>
        <w:t>№ 392</w:t>
      </w:r>
    </w:p>
    <w:p w:rsidR="000C3C7D" w:rsidRPr="00F81E46" w:rsidRDefault="000C3C7D" w:rsidP="000C3C7D">
      <w:pPr>
        <w:jc w:val="center"/>
        <w:rPr>
          <w:b/>
        </w:rPr>
      </w:pPr>
    </w:p>
    <w:p w:rsidR="000C3C7D" w:rsidRPr="00F81E46" w:rsidRDefault="000C3C7D" w:rsidP="000C3C7D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31</w:t>
      </w:r>
      <w:r w:rsidRPr="00F81E46">
        <w:rPr>
          <w:b/>
        </w:rPr>
        <w:t>.</w:t>
      </w:r>
      <w:r>
        <w:rPr>
          <w:b/>
        </w:rPr>
        <w:t>10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0C3C7D" w:rsidRPr="00F81E46" w:rsidRDefault="000C3C7D" w:rsidP="000C3C7D">
      <w:pPr>
        <w:jc w:val="center"/>
        <w:rPr>
          <w:b/>
        </w:rPr>
      </w:pPr>
    </w:p>
    <w:p w:rsidR="000C3C7D" w:rsidRPr="000C3C7D" w:rsidRDefault="000C3C7D" w:rsidP="000C3C7D">
      <w:pPr>
        <w:jc w:val="both"/>
        <w:rPr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 w:rsidRPr="00741A54">
        <w:rPr>
          <w:sz w:val="22"/>
          <w:szCs w:val="22"/>
        </w:rPr>
        <w:t>Продажба на поземлен имот с идентификатор 18099.237.654 – частна общинска собственост в землището на гр. Гулянци.</w:t>
      </w:r>
      <w:r w:rsidRPr="00741A54">
        <w:rPr>
          <w:sz w:val="22"/>
          <w:szCs w:val="22"/>
          <w:lang w:val="en-US"/>
        </w:rPr>
        <w:t xml:space="preserve"> </w:t>
      </w:r>
    </w:p>
    <w:p w:rsidR="000C3C7D" w:rsidRPr="002530E6" w:rsidRDefault="000C3C7D" w:rsidP="000C3C7D">
      <w:pPr>
        <w:shd w:val="clear" w:color="auto" w:fill="FFFFFF"/>
        <w:ind w:left="48"/>
        <w:jc w:val="both"/>
        <w:rPr>
          <w:sz w:val="22"/>
          <w:szCs w:val="22"/>
          <w:lang w:val="en-US"/>
        </w:rPr>
      </w:pPr>
    </w:p>
    <w:p w:rsidR="000C3C7D" w:rsidRPr="002530E6" w:rsidRDefault="000C3C7D" w:rsidP="000C3C7D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0C3C7D" w:rsidRPr="002530E6" w:rsidRDefault="000C3C7D" w:rsidP="000C3C7D">
      <w:pPr>
        <w:jc w:val="both"/>
        <w:rPr>
          <w:sz w:val="22"/>
          <w:szCs w:val="22"/>
        </w:rPr>
      </w:pPr>
    </w:p>
    <w:p w:rsidR="000C3C7D" w:rsidRPr="002530E6" w:rsidRDefault="000C3C7D" w:rsidP="000C3C7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31</w:t>
      </w:r>
      <w:r w:rsidRPr="002530E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Pr="002530E6">
        <w:rPr>
          <w:b/>
          <w:sz w:val="22"/>
          <w:szCs w:val="22"/>
        </w:rPr>
        <w:t>.202</w:t>
      </w:r>
      <w:r w:rsidRPr="002530E6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39</w:t>
      </w:r>
    </w:p>
    <w:p w:rsidR="000C3C7D" w:rsidRPr="002530E6" w:rsidRDefault="000C3C7D" w:rsidP="000C3C7D">
      <w:pPr>
        <w:jc w:val="both"/>
        <w:rPr>
          <w:b/>
          <w:sz w:val="22"/>
          <w:szCs w:val="22"/>
        </w:rPr>
      </w:pPr>
    </w:p>
    <w:p w:rsidR="000C3C7D" w:rsidRPr="002530E6" w:rsidRDefault="000C3C7D" w:rsidP="000C3C7D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0C3C7D" w:rsidRPr="002530E6" w:rsidRDefault="000C3C7D" w:rsidP="000C3C7D">
      <w:pPr>
        <w:jc w:val="both"/>
        <w:rPr>
          <w:b/>
          <w:sz w:val="22"/>
          <w:szCs w:val="22"/>
        </w:rPr>
      </w:pPr>
    </w:p>
    <w:p w:rsidR="000C3C7D" w:rsidRDefault="000C3C7D" w:rsidP="000C3C7D">
      <w:pPr>
        <w:jc w:val="both"/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2530E6">
        <w:rPr>
          <w:sz w:val="22"/>
          <w:szCs w:val="22"/>
          <w:lang w:val="en-US"/>
        </w:rPr>
        <w:t xml:space="preserve"> </w:t>
      </w:r>
      <w:r w:rsidRPr="004A3EFC">
        <w:t xml:space="preserve">чл. 21 ал. 1 т. 8 от ЗМСМА,  чл. 8, ал.1, чл. 34 ал. 4, чл.35, ал. 1 от ЗОС,  чл. 40,  ал. 1, т. 1 ,чл..43, ал.1, чл.45, ал.1,  чл. 64 ал. 1 от </w:t>
      </w:r>
      <w:r w:rsidRPr="004A3EFC">
        <w:rPr>
          <w:lang w:val="ru-RU"/>
        </w:rPr>
        <w:t>НРПУРОИ</w:t>
      </w:r>
      <w:r w:rsidRPr="004A3EFC">
        <w:t xml:space="preserve"> </w:t>
      </w:r>
      <w:r w:rsidRPr="004A3EFC">
        <w:rPr>
          <w:lang w:val="ru-RU"/>
        </w:rPr>
        <w:t>и</w:t>
      </w:r>
      <w:r w:rsidRPr="004A3EFC">
        <w:t xml:space="preserve"> чл.</w:t>
      </w:r>
      <w:r w:rsidRPr="004A3EFC">
        <w:rPr>
          <w:lang w:val="ru-RU"/>
        </w:rPr>
        <w:t>5</w:t>
      </w:r>
      <w:r w:rsidRPr="004A3EFC">
        <w:t>, ал.1, т. 7 и чл. 6</w:t>
      </w:r>
      <w:r w:rsidRPr="004A3EFC">
        <w:rPr>
          <w:lang w:val="ru-RU"/>
        </w:rPr>
        <w:t xml:space="preserve"> </w:t>
      </w:r>
      <w:r w:rsidRPr="004A3EFC">
        <w:t>от Правилника за организацията и дейността на Общински съвет Гулянци,</w:t>
      </w:r>
      <w:r>
        <w:t xml:space="preserve"> </w:t>
      </w:r>
      <w:proofErr w:type="spellStart"/>
      <w:r>
        <w:t>ОбС</w:t>
      </w:r>
      <w:proofErr w:type="spellEnd"/>
      <w:r>
        <w:t xml:space="preserve"> </w:t>
      </w:r>
    </w:p>
    <w:p w:rsidR="000C3C7D" w:rsidRDefault="000C3C7D" w:rsidP="000C3C7D">
      <w:pPr>
        <w:jc w:val="both"/>
      </w:pPr>
    </w:p>
    <w:p w:rsidR="000C3C7D" w:rsidRDefault="000C3C7D" w:rsidP="000C3C7D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0C3C7D" w:rsidRDefault="000C3C7D" w:rsidP="000C3C7D">
      <w:pPr>
        <w:jc w:val="both"/>
        <w:rPr>
          <w:b/>
          <w:sz w:val="22"/>
          <w:szCs w:val="22"/>
          <w:lang w:val="en-US"/>
        </w:rPr>
      </w:pPr>
    </w:p>
    <w:p w:rsidR="000C3C7D" w:rsidRPr="004A3EFC" w:rsidRDefault="000C3C7D" w:rsidP="000C3C7D">
      <w:pPr>
        <w:ind w:firstLine="708"/>
        <w:jc w:val="both"/>
      </w:pPr>
      <w:r w:rsidRPr="004A3EFC">
        <w:t xml:space="preserve">1. </w:t>
      </w:r>
      <w:r w:rsidRPr="002F3A2D">
        <w:rPr>
          <w:b/>
        </w:rPr>
        <w:t>Дава съгласие</w:t>
      </w:r>
      <w:r w:rsidRPr="004A3EFC">
        <w:t xml:space="preserve"> да се продаде Поземлен имот </w:t>
      </w:r>
      <w:r w:rsidRPr="001F35E2">
        <w:t>18099.237.654 област Плевен, община Гулянци, гр. Гулянци, вид собств. Общинска частна, вид територия Земеделска, категория 2, НТП Друг вид земеделска земя, площ 750 кв. м</w:t>
      </w:r>
      <w:r w:rsidRPr="004A3EFC">
        <w:t xml:space="preserve">, частна общинска собственост, с Акт за частна общинска собственост </w:t>
      </w:r>
      <w:r w:rsidRPr="001F35E2">
        <w:t xml:space="preserve">№3032Ч от 24.02.2014 г., вписан под № 36 том 2 рег. 594 от 28.02.2014 г., в Служба по вписванията </w:t>
      </w:r>
      <w:proofErr w:type="spellStart"/>
      <w:r w:rsidRPr="001F35E2">
        <w:t>гр.Никопол</w:t>
      </w:r>
      <w:proofErr w:type="spellEnd"/>
      <w:r w:rsidRPr="004A3EFC">
        <w:t>, чрез провеждане на публичен търг с тайно наддаване.</w:t>
      </w:r>
    </w:p>
    <w:p w:rsidR="000C3C7D" w:rsidRDefault="000C3C7D" w:rsidP="000C3C7D">
      <w:pPr>
        <w:tabs>
          <w:tab w:val="left" w:pos="720"/>
          <w:tab w:val="left" w:pos="3040"/>
        </w:tabs>
        <w:jc w:val="both"/>
      </w:pPr>
      <w:r w:rsidRPr="004A3EFC">
        <w:tab/>
        <w:t xml:space="preserve">2. Определя началната тръжна продажна цена в размер на </w:t>
      </w:r>
      <w:r w:rsidRPr="002F3A2D">
        <w:rPr>
          <w:b/>
        </w:rPr>
        <w:t>1340.00 лева</w:t>
      </w:r>
      <w:r w:rsidRPr="002F3A2D">
        <w:t xml:space="preserve"> (хиляда триста и четиридесет лева) или </w:t>
      </w:r>
      <w:r w:rsidRPr="002F3A2D">
        <w:rPr>
          <w:b/>
        </w:rPr>
        <w:t>685.13 евро</w:t>
      </w:r>
      <w:r w:rsidRPr="002F3A2D">
        <w:t xml:space="preserve"> (шестстотин осемдесет и пет евро и тринадесет цента).</w:t>
      </w:r>
    </w:p>
    <w:p w:rsidR="000C3C7D" w:rsidRPr="004A3EFC" w:rsidRDefault="000C3C7D" w:rsidP="000C3C7D">
      <w:pPr>
        <w:tabs>
          <w:tab w:val="left" w:pos="720"/>
          <w:tab w:val="left" w:pos="3040"/>
        </w:tabs>
        <w:jc w:val="both"/>
      </w:pPr>
      <w:r w:rsidRPr="004A3EFC">
        <w:tab/>
        <w:t>3. Размера на депозита за участие в търга е 10% от определената начална тръжна цена.</w:t>
      </w:r>
    </w:p>
    <w:p w:rsidR="000C3C7D" w:rsidRPr="004A3EFC" w:rsidRDefault="000C3C7D" w:rsidP="000C3C7D">
      <w:pPr>
        <w:tabs>
          <w:tab w:val="left" w:pos="720"/>
          <w:tab w:val="left" w:pos="3040"/>
        </w:tabs>
        <w:jc w:val="both"/>
      </w:pPr>
      <w:r w:rsidRPr="004A3EFC">
        <w:tab/>
        <w:t>4.</w:t>
      </w:r>
      <w:r w:rsidRPr="004A3EFC">
        <w:rPr>
          <w:lang w:val="ru-RU"/>
        </w:rPr>
        <w:t xml:space="preserve"> </w:t>
      </w:r>
      <w:r w:rsidRPr="004A3EFC">
        <w:t xml:space="preserve">Плащането на депозита за участие в търга се извършва в български лева, </w:t>
      </w:r>
      <w:r w:rsidRPr="004A3EFC">
        <w:rPr>
          <w:lang w:val="ru-RU"/>
        </w:rPr>
        <w:t xml:space="preserve"> </w:t>
      </w:r>
      <w:r w:rsidRPr="004A3EFC">
        <w:t>по банков път,</w:t>
      </w:r>
      <w:r w:rsidRPr="004A3EFC">
        <w:rPr>
          <w:lang w:val="ru-RU"/>
        </w:rPr>
        <w:t xml:space="preserve"> </w:t>
      </w:r>
      <w:r w:rsidRPr="004A3EFC">
        <w:t xml:space="preserve"> по сметка на Община Гулянци  в „Общинска банка“ АД №BG45SOMB91303336322501, </w:t>
      </w:r>
      <w:r w:rsidRPr="004A3EFC">
        <w:rPr>
          <w:lang w:val="en-GB"/>
        </w:rPr>
        <w:t>BIC</w:t>
      </w:r>
      <w:r w:rsidRPr="004A3EFC">
        <w:rPr>
          <w:lang w:val="ru-RU"/>
        </w:rPr>
        <w:t xml:space="preserve">: </w:t>
      </w:r>
      <w:r w:rsidRPr="004A3EFC">
        <w:t>SOMBBGSF с основание: депозит за участие в търг.</w:t>
      </w:r>
    </w:p>
    <w:p w:rsidR="000C3C7D" w:rsidRPr="004A3EFC" w:rsidRDefault="000C3C7D" w:rsidP="000C3C7D">
      <w:pPr>
        <w:tabs>
          <w:tab w:val="left" w:pos="720"/>
          <w:tab w:val="left" w:pos="3040"/>
        </w:tabs>
        <w:jc w:val="both"/>
      </w:pPr>
      <w:r w:rsidRPr="004A3EFC">
        <w:tab/>
        <w:t>5.</w:t>
      </w:r>
      <w:r w:rsidRPr="004A3EFC">
        <w:rPr>
          <w:lang w:val="ru-RU"/>
        </w:rPr>
        <w:t xml:space="preserve"> </w:t>
      </w:r>
      <w:r w:rsidRPr="004A3EFC">
        <w:t>Място за получаване на документи за участие в търга: стая № 212 на общинска администрация Гулянци, ул. „Васил Левски“ № 32, срещу представен документ</w:t>
      </w:r>
      <w:r>
        <w:t xml:space="preserve"> за платена такса в размер на 100</w:t>
      </w:r>
      <w:r w:rsidRPr="004A3EFC">
        <w:t>.00 лв. с ДДС</w:t>
      </w:r>
      <w:r>
        <w:t xml:space="preserve"> (51.13 евро с ДДС)</w:t>
      </w:r>
      <w:r w:rsidRPr="004A3EFC">
        <w:t>, внесени  по сметка № BG43SOMB91308436323644, Общинска банка АД – SOMBBGSF, вид плащане 447000.</w:t>
      </w:r>
    </w:p>
    <w:p w:rsidR="000C3C7D" w:rsidRPr="004A3EFC" w:rsidRDefault="000C3C7D" w:rsidP="000C3C7D">
      <w:pPr>
        <w:tabs>
          <w:tab w:val="left" w:pos="720"/>
          <w:tab w:val="left" w:pos="3040"/>
        </w:tabs>
        <w:jc w:val="both"/>
        <w:rPr>
          <w:lang w:val="ru-RU"/>
        </w:rPr>
      </w:pPr>
      <w:r w:rsidRPr="004A3EFC">
        <w:tab/>
        <w:t>6. Място за подаване на документи за участие в търга: гр. Гулянци, ул. „Васил Левски“ № 32, „Център за обслужване на граждани на Община Гулянци“ (деловодство).</w:t>
      </w:r>
    </w:p>
    <w:p w:rsidR="000C3C7D" w:rsidRPr="004A3EFC" w:rsidRDefault="000C3C7D" w:rsidP="000C3C7D">
      <w:pPr>
        <w:tabs>
          <w:tab w:val="left" w:pos="720"/>
          <w:tab w:val="left" w:pos="3040"/>
        </w:tabs>
        <w:jc w:val="both"/>
      </w:pPr>
      <w:r w:rsidRPr="004A3EFC">
        <w:rPr>
          <w:lang w:val="ru-RU"/>
        </w:rPr>
        <w:tab/>
      </w:r>
      <w:r w:rsidRPr="004A3EFC">
        <w:t>7. Начин и срок на плащане: обявеният за спечелил участник е длъжен да внесе сумата до 30 дни от връчване на заповедта по</w:t>
      </w:r>
      <w:r w:rsidRPr="004A3EFC">
        <w:rPr>
          <w:lang w:val="ru-RU"/>
        </w:rPr>
        <w:t xml:space="preserve"> </w:t>
      </w:r>
      <w:r w:rsidRPr="004A3EFC">
        <w:t>чл. 77 ал.1 от НРПУРОИ по банкова сметка на общината - №  BG43SOMB91308436323644, Общинска банка АД – SOMBBGSF, вид плащане 445500.</w:t>
      </w:r>
    </w:p>
    <w:p w:rsidR="000C3C7D" w:rsidRPr="004A3EFC" w:rsidRDefault="000C3C7D" w:rsidP="000C3C7D">
      <w:pPr>
        <w:tabs>
          <w:tab w:val="left" w:pos="720"/>
          <w:tab w:val="left" w:pos="3040"/>
        </w:tabs>
        <w:jc w:val="both"/>
      </w:pPr>
      <w:r w:rsidRPr="004A3EFC">
        <w:lastRenderedPageBreak/>
        <w:tab/>
      </w:r>
      <w:r w:rsidRPr="004A3EFC">
        <w:rPr>
          <w:lang w:val="ru-RU"/>
        </w:rPr>
        <w:t>8</w:t>
      </w:r>
      <w:r w:rsidRPr="004A3EFC">
        <w:t>. Възлага на Кмета на Община Гулянци да предприеме последващи действия по изпълнение на взетото решение съгласно Закона за общинската собственост.</w:t>
      </w:r>
    </w:p>
    <w:p w:rsidR="000C3C7D" w:rsidRDefault="000C3C7D" w:rsidP="000C3C7D">
      <w:pPr>
        <w:rPr>
          <w:i/>
        </w:rPr>
      </w:pPr>
    </w:p>
    <w:p w:rsidR="000C3C7D" w:rsidRPr="002F3A2D" w:rsidRDefault="000C3C7D" w:rsidP="000C3C7D">
      <w:pPr>
        <w:spacing w:before="100" w:beforeAutospacing="1" w:after="100" w:afterAutospacing="1"/>
        <w:jc w:val="both"/>
        <w:outlineLvl w:val="2"/>
        <w:rPr>
          <w:b/>
          <w:bCs/>
        </w:rPr>
      </w:pPr>
      <w:r w:rsidRPr="002F3A2D">
        <w:rPr>
          <w:b/>
          <w:bCs/>
        </w:rPr>
        <w:t>Приложения:</w:t>
      </w:r>
    </w:p>
    <w:p w:rsidR="000C3C7D" w:rsidRPr="002F3A2D" w:rsidRDefault="000C3C7D" w:rsidP="000C3C7D">
      <w:pPr>
        <w:numPr>
          <w:ilvl w:val="0"/>
          <w:numId w:val="1"/>
        </w:numPr>
        <w:spacing w:before="100" w:beforeAutospacing="1" w:after="100" w:afterAutospacing="1" w:line="259" w:lineRule="auto"/>
        <w:jc w:val="both"/>
      </w:pPr>
      <w:r w:rsidRPr="002F3A2D">
        <w:t>Искане с вх. №9400-1707/31.07.2025 г. от Иво Руменов Байчилов – копие;</w:t>
      </w:r>
    </w:p>
    <w:p w:rsidR="000C3C7D" w:rsidRPr="002F3A2D" w:rsidRDefault="000C3C7D" w:rsidP="000C3C7D">
      <w:pPr>
        <w:numPr>
          <w:ilvl w:val="0"/>
          <w:numId w:val="1"/>
        </w:numPr>
        <w:spacing w:before="100" w:beforeAutospacing="1" w:after="100" w:afterAutospacing="1" w:line="259" w:lineRule="auto"/>
        <w:jc w:val="both"/>
      </w:pPr>
      <w:r w:rsidRPr="002F3A2D">
        <w:t>Акт за частна общинска собственост №3032Ч от 24.02.2014 г. – копие;</w:t>
      </w:r>
    </w:p>
    <w:p w:rsidR="000C3C7D" w:rsidRPr="002F3A2D" w:rsidRDefault="000C3C7D" w:rsidP="000C3C7D">
      <w:pPr>
        <w:numPr>
          <w:ilvl w:val="0"/>
          <w:numId w:val="1"/>
        </w:numPr>
        <w:spacing w:before="100" w:beforeAutospacing="1" w:after="100" w:afterAutospacing="1" w:line="259" w:lineRule="auto"/>
        <w:jc w:val="both"/>
      </w:pPr>
      <w:r w:rsidRPr="002F3A2D">
        <w:t>Скица №15-1272662-01.08.2025 г. на ПИ 18099.237.654;</w:t>
      </w:r>
    </w:p>
    <w:p w:rsidR="000C3C7D" w:rsidRPr="002F3A2D" w:rsidRDefault="000C3C7D" w:rsidP="000C3C7D">
      <w:pPr>
        <w:numPr>
          <w:ilvl w:val="0"/>
          <w:numId w:val="1"/>
        </w:numPr>
        <w:spacing w:before="100" w:beforeAutospacing="1" w:after="100" w:afterAutospacing="1" w:line="259" w:lineRule="auto"/>
        <w:jc w:val="both"/>
      </w:pPr>
      <w:r w:rsidRPr="002F3A2D">
        <w:t>Удостоверение за данъчна оценка на ПИ 18099.237.654 – копие;</w:t>
      </w:r>
    </w:p>
    <w:p w:rsidR="000C3C7D" w:rsidRPr="002F3A2D" w:rsidRDefault="000C3C7D" w:rsidP="000C3C7D">
      <w:pPr>
        <w:numPr>
          <w:ilvl w:val="0"/>
          <w:numId w:val="1"/>
        </w:numPr>
        <w:spacing w:before="100" w:beforeAutospacing="1" w:after="100" w:afterAutospacing="1" w:line="259" w:lineRule="auto"/>
        <w:jc w:val="both"/>
      </w:pPr>
      <w:r w:rsidRPr="002F3A2D">
        <w:t>Доклад за пазарна оценка на земеделска земя на ПИ 18099.237.654 – копие.</w:t>
      </w:r>
    </w:p>
    <w:p w:rsidR="000C3C7D" w:rsidRDefault="000C3C7D" w:rsidP="000C3C7D">
      <w:pPr>
        <w:jc w:val="both"/>
        <w:rPr>
          <w:b/>
          <w:sz w:val="22"/>
          <w:szCs w:val="22"/>
          <w:lang w:val="en-US"/>
        </w:rPr>
      </w:pPr>
    </w:p>
    <w:p w:rsidR="000C3C7D" w:rsidRDefault="000C3C7D" w:rsidP="000C3C7D">
      <w:pPr>
        <w:jc w:val="both"/>
        <w:rPr>
          <w:b/>
          <w:sz w:val="22"/>
          <w:szCs w:val="22"/>
          <w:lang w:val="en-US"/>
        </w:rPr>
      </w:pPr>
    </w:p>
    <w:p w:rsidR="00982042" w:rsidRDefault="00982042"/>
    <w:p w:rsidR="000C3C7D" w:rsidRDefault="000C3C7D"/>
    <w:p w:rsidR="000C3C7D" w:rsidRDefault="000C3C7D"/>
    <w:p w:rsidR="000C3C7D" w:rsidRDefault="000C3C7D" w:rsidP="000C3C7D">
      <w:pPr>
        <w:ind w:firstLine="360"/>
        <w:jc w:val="both"/>
      </w:pPr>
    </w:p>
    <w:p w:rsidR="000C3C7D" w:rsidRDefault="000C3C7D" w:rsidP="000C3C7D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0C3C7D" w:rsidRDefault="000C3C7D" w:rsidP="000C3C7D">
      <w:pPr>
        <w:ind w:firstLine="360"/>
        <w:jc w:val="right"/>
      </w:pPr>
      <w:r>
        <w:t>/Огнян Янчев/</w:t>
      </w:r>
    </w:p>
    <w:p w:rsidR="000C3C7D" w:rsidRDefault="000C3C7D" w:rsidP="000C3C7D">
      <w:pPr>
        <w:ind w:firstLine="360"/>
        <w:jc w:val="right"/>
      </w:pPr>
    </w:p>
    <w:p w:rsidR="000C3C7D" w:rsidRDefault="000C3C7D" w:rsidP="000C3C7D">
      <w:pPr>
        <w:ind w:firstLine="360"/>
        <w:jc w:val="right"/>
      </w:pPr>
    </w:p>
    <w:p w:rsidR="000C3C7D" w:rsidRDefault="000C3C7D" w:rsidP="000C3C7D">
      <w:pPr>
        <w:ind w:firstLine="360"/>
        <w:jc w:val="right"/>
      </w:pPr>
    </w:p>
    <w:p w:rsidR="000C3C7D" w:rsidRDefault="000C3C7D" w:rsidP="000C3C7D">
      <w:pPr>
        <w:ind w:firstLine="360"/>
        <w:jc w:val="right"/>
      </w:pPr>
    </w:p>
    <w:p w:rsidR="000C3C7D" w:rsidRDefault="000C3C7D" w:rsidP="000C3C7D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0C3C7D" w:rsidRDefault="000C3C7D" w:rsidP="000C3C7D">
      <w:pPr>
        <w:jc w:val="both"/>
        <w:rPr>
          <w:b/>
          <w:sz w:val="22"/>
          <w:szCs w:val="22"/>
          <w:lang w:val="en-US"/>
        </w:rPr>
      </w:pPr>
      <w:r>
        <w:t xml:space="preserve">     Снел преписа</w:t>
      </w:r>
    </w:p>
    <w:p w:rsidR="000C3C7D" w:rsidRDefault="000C3C7D">
      <w:bookmarkStart w:id="0" w:name="_GoBack"/>
      <w:bookmarkEnd w:id="0"/>
    </w:p>
    <w:sectPr w:rsidR="000C3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41A"/>
    <w:multiLevelType w:val="multilevel"/>
    <w:tmpl w:val="4736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00"/>
    <w:rsid w:val="000C3C7D"/>
    <w:rsid w:val="00982042"/>
    <w:rsid w:val="00BD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AD1D"/>
  <w15:chartTrackingRefBased/>
  <w15:docId w15:val="{A66A5EAA-0525-4694-BB4C-E96B8760A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2025-11-03T09:44:00Z</dcterms:created>
  <dcterms:modified xsi:type="dcterms:W3CDTF">2025-11-03T09:45:00Z</dcterms:modified>
</cp:coreProperties>
</file>