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EC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CEC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CEC" w:rsidRDefault="00556CEC" w:rsidP="00556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репис</w:t>
      </w:r>
    </w:p>
    <w:p w:rsidR="00556CEC" w:rsidRPr="002A3CBC" w:rsidRDefault="00556CEC" w:rsidP="00556C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DCA">
        <w:rPr>
          <w:rFonts w:ascii="Times New Roman" w:hAnsi="Times New Roman" w:cs="Times New Roman"/>
          <w:b/>
          <w:sz w:val="24"/>
          <w:szCs w:val="24"/>
          <w:u w:val="single"/>
        </w:rPr>
        <w:t>ОБЩИНСКИ СЪВЕТ ГУЛЯНЦИ, ОБЛАСТ ПЛЕВЕН</w:t>
      </w: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CEC" w:rsidRPr="00FD0DCA" w:rsidRDefault="00556CEC" w:rsidP="00556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 xml:space="preserve">Гр. Гулянци,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Pr="00FD0D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  <w:r w:rsidRPr="00FD0DCA">
        <w:rPr>
          <w:rFonts w:ascii="Times New Roman" w:hAnsi="Times New Roman" w:cs="Times New Roman"/>
          <w:b/>
          <w:sz w:val="24"/>
          <w:szCs w:val="24"/>
        </w:rPr>
        <w:t>г.</w:t>
      </w:r>
    </w:p>
    <w:p w:rsidR="00556CEC" w:rsidRPr="00FD0DCA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EC" w:rsidRPr="00D10963" w:rsidRDefault="00556CEC" w:rsidP="00556C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FD0DCA">
        <w:rPr>
          <w:rFonts w:ascii="Times New Roman" w:hAnsi="Times New Roman" w:cs="Times New Roman"/>
          <w:sz w:val="24"/>
          <w:szCs w:val="24"/>
        </w:rPr>
        <w:t xml:space="preserve"> </w:t>
      </w:r>
      <w:r w:rsidRPr="00D10963">
        <w:rPr>
          <w:rFonts w:ascii="Times New Roman" w:hAnsi="Times New Roman" w:cs="Times New Roman"/>
          <w:sz w:val="24"/>
          <w:szCs w:val="24"/>
        </w:rPr>
        <w:t xml:space="preserve">Приемане </w:t>
      </w:r>
      <w:r w:rsidRPr="00D109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963">
        <w:rPr>
          <w:rFonts w:ascii="Times New Roman" w:hAnsi="Times New Roman" w:cs="Times New Roman"/>
          <w:sz w:val="24"/>
          <w:szCs w:val="24"/>
        </w:rPr>
        <w:t>на разчетни показатели  на Община Гулянци до приемане на общинския бюджет за 2023 г.</w:t>
      </w:r>
    </w:p>
    <w:p w:rsidR="00556CEC" w:rsidRPr="00FD0DCA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EC" w:rsidRPr="00FD0DCA" w:rsidRDefault="00556CEC" w:rsidP="00556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bidi="ta-IN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 xml:space="preserve">ПО ПРЕДЛОЖЕНИЕ НА : </w:t>
      </w:r>
      <w:r>
        <w:rPr>
          <w:rFonts w:ascii="Times New Roman" w:hAnsi="Times New Roman" w:cs="Times New Roman"/>
          <w:sz w:val="24"/>
          <w:szCs w:val="24"/>
        </w:rPr>
        <w:t>Кмета на Общината</w:t>
      </w:r>
    </w:p>
    <w:p w:rsidR="00556CEC" w:rsidRPr="00FD0DCA" w:rsidRDefault="00556CEC" w:rsidP="00556C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CEC" w:rsidRPr="00A50F33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 xml:space="preserve">НА ЗАСЕДНИЕТО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31</w:t>
      </w:r>
      <w:r w:rsidRPr="00FD0DC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FD0DCA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г., ПРОТОКОЛ 6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556CEC" w:rsidRPr="00FD0DCA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EC" w:rsidRPr="00FD0DCA" w:rsidRDefault="00556CEC" w:rsidP="00556C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>ОБЩИНСКИ СЪВЕТ ГУЛЯНЦИ</w:t>
      </w:r>
    </w:p>
    <w:p w:rsidR="00556CEC" w:rsidRPr="00FD0DCA" w:rsidRDefault="00556CEC" w:rsidP="00556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0F4" w:rsidRDefault="00556CEC" w:rsidP="00556CE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DCA">
        <w:rPr>
          <w:rFonts w:ascii="Times New Roman" w:hAnsi="Times New Roman" w:cs="Times New Roman"/>
          <w:b/>
          <w:sz w:val="24"/>
          <w:szCs w:val="24"/>
        </w:rPr>
        <w:t>НА ОСНОВАНИЕ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0F4" w:rsidRPr="004F7E8A">
        <w:rPr>
          <w:rFonts w:ascii="Times New Roman" w:hAnsi="Times New Roman" w:cs="Times New Roman"/>
          <w:bCs/>
          <w:sz w:val="24"/>
          <w:szCs w:val="24"/>
        </w:rPr>
        <w:t xml:space="preserve"> Закона</w:t>
      </w:r>
      <w:r w:rsidR="00ED10F4" w:rsidRPr="004F7E8A">
        <w:rPr>
          <w:rFonts w:ascii="Times New Roman" w:hAnsi="Times New Roman" w:cs="Times New Roman"/>
          <w:sz w:val="24"/>
          <w:szCs w:val="24"/>
        </w:rPr>
        <w:t xml:space="preserve"> </w:t>
      </w:r>
      <w:r w:rsidR="00ED10F4" w:rsidRPr="004F7E8A">
        <w:rPr>
          <w:rFonts w:ascii="Times New Roman" w:hAnsi="Times New Roman" w:cs="Times New Roman"/>
          <w:bCs/>
          <w:sz w:val="24"/>
          <w:szCs w:val="24"/>
        </w:rPr>
        <w:t xml:space="preserve">за прилагане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 от 29.12.2022 година и във връзка с </w:t>
      </w:r>
      <w:r w:rsidR="00ED10F4" w:rsidRPr="004F7E8A">
        <w:rPr>
          <w:rFonts w:ascii="Times New Roman" w:hAnsi="Times New Roman" w:cs="Times New Roman"/>
          <w:sz w:val="24"/>
          <w:szCs w:val="24"/>
        </w:rPr>
        <w:t>Постановление на МС №7/19.01.2023 г. – за уреждане на бюджетните отношения през 2023 г. (ДВ брой 7 от 24.01.2023 г.)</w:t>
      </w:r>
      <w:r w:rsidR="00ED10F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56CEC" w:rsidRDefault="00556CEC" w:rsidP="00556CE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CEC" w:rsidRPr="00556CEC" w:rsidRDefault="00556CEC" w:rsidP="00556CE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И:</w:t>
      </w:r>
    </w:p>
    <w:p w:rsidR="00ED10F4" w:rsidRDefault="00ED10F4" w:rsidP="00ED10F4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10F4" w:rsidRPr="00630029" w:rsidRDefault="00ED10F4" w:rsidP="00ED10F4">
      <w:pPr>
        <w:numPr>
          <w:ilvl w:val="0"/>
          <w:numId w:val="1"/>
        </w:numPr>
        <w:spacing w:after="0" w:line="240" w:lineRule="auto"/>
        <w:ind w:right="-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    разчетните  показатели  на Община Гулянци до приемане на </w:t>
      </w:r>
    </w:p>
    <w:p w:rsidR="00ED10F4" w:rsidRPr="00630029" w:rsidRDefault="00ED10F4" w:rsidP="00ED10F4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общинския бюджет за 2023 г., както следва:</w:t>
      </w:r>
    </w:p>
    <w:p w:rsidR="00ED10F4" w:rsidRPr="00630029" w:rsidRDefault="00ED10F4" w:rsidP="00ED10F4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6441"/>
        <w:gridCol w:w="1637"/>
      </w:tblGrid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 прихода в размер на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15242126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1.1.1.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 xml:space="preserve">Приходи за държавни дейности в размер на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9380261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1.1.1.1.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допълваща субсидия в размер на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7913611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1.1.1.2.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Събрани средства и извършени плащания от/за сметки</w:t>
            </w: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средствата от Европейския съюз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-36705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1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.1.1.3.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Преходен остатък от 2022 г. в размер на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1503355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1.1.2.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 xml:space="preserve">Приходи за местни дейности в размер на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5861865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Приходи, помощи и дарения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2227400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Обща изравнителна субсидия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1236700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1.1.2.3.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Обща изравнителна субсидия – за зимно поддържане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86300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1.1.2.4.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Целева субсидия за КР – финансиране  МД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953400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1.1.2.5.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Получени трансфери / отчисления по чл. 64 от ЗУО /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1.1.2.6.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Получени трансфери по проект „ </w:t>
            </w:r>
            <w:proofErr w:type="spellStart"/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Патронажна</w:t>
            </w:r>
            <w:proofErr w:type="spellEnd"/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мобилност за доставка на топъл обяд в Община Гулянци ”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32400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7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Предоставени трансфери по проект „ Красива България ”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-78579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8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Временни безлихвени заеми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-10000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1.1.2.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9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Трансфери от/за държавни предприятия и други лица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7470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1.1.2.10.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от 2022 г. в размер на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1256774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По разходите в размер на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1524216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1.2.1.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 xml:space="preserve">За делегирани държавни дейности в размер на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9380261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1.2.1.1.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държавни трансфери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7913611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1.2.1.2.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От преходен остатък    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1466650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1.2.2.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 xml:space="preserve">За местни дейности в размер на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5425314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1.2.2.1.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Държавни трансфери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2202536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1.2.2.2.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Собствени приходи       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1900685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1.2.2.3.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Приходи от  трансфери / отчисления по чл. 64 от ЗУО /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150000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1.2.2.4.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Трансфери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39870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1.2.2.5.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Преходен остатък      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1132223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>1.2.3.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Дофинансиране</w:t>
            </w:r>
            <w:proofErr w:type="spellEnd"/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436551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1.2.3.1.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Собствени  приходи       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312000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1.2.3.2.</w:t>
            </w:r>
          </w:p>
        </w:tc>
        <w:tc>
          <w:tcPr>
            <w:tcW w:w="6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Държавни трансфери                                                      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124551</w:t>
            </w:r>
          </w:p>
        </w:tc>
      </w:tr>
      <w:tr w:rsidR="00ED10F4" w:rsidRPr="00630029" w:rsidTr="00D9591C">
        <w:trPr>
          <w:trHeight w:val="6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1.3.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Приема инвестиционна програма за 2023 г. в размер на 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2 598 156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лева              </w:t>
            </w:r>
            <w:r w:rsidRPr="0063002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bg-BG"/>
              </w:rPr>
              <w:t xml:space="preserve">/ </w:t>
            </w:r>
            <w:r w:rsidRPr="00630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обекти финансирани със средства от бюджета </w:t>
            </w:r>
            <w:r w:rsidRPr="00630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>2 368 039</w:t>
            </w:r>
            <w:r w:rsidRPr="00630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лв., обекти финансирани със средства от ЕС </w:t>
            </w:r>
            <w:r w:rsidRPr="00630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bg-BG"/>
              </w:rPr>
              <w:t xml:space="preserve">230 117 </w:t>
            </w:r>
            <w:r w:rsidRPr="006300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 xml:space="preserve"> лв./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/>
              </w:rPr>
              <w:t>,</w:t>
            </w: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съгласно Приложение № 1 </w:t>
            </w:r>
          </w:p>
        </w:tc>
      </w:tr>
      <w:tr w:rsidR="00ED10F4" w:rsidRPr="00630029" w:rsidTr="00D9591C">
        <w:trPr>
          <w:trHeight w:val="6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Дава съгласие </w:t>
            </w:r>
            <w:proofErr w:type="spellStart"/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авторефрактометър</w:t>
            </w:r>
            <w:proofErr w:type="spellEnd"/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, проекционно табло с дистанционно управление, </w:t>
            </w:r>
            <w:proofErr w:type="spellStart"/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тонометър</w:t>
            </w:r>
            <w:proofErr w:type="spellEnd"/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/ писалка / за очен кабинет и 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климатик за неврологичен кабинет да бъдат предоставени за безвъзмездно ползване на Медицински център „ Доктор  Александър  Войников” -  гр. Гулянци </w:t>
            </w:r>
          </w:p>
        </w:tc>
      </w:tr>
      <w:tr w:rsidR="00ED10F4" w:rsidRPr="00630029" w:rsidTr="00D9591C">
        <w:trPr>
          <w:trHeight w:val="6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Упълномощава кмета на Община Гулянци, според нуждите и политиката на местно здравеопазване на общината, да извършва всички фактически и правни действия, като:</w:t>
            </w:r>
          </w:p>
        </w:tc>
      </w:tr>
      <w:tr w:rsidR="00ED10F4" w:rsidRPr="00630029" w:rsidTr="00D9591C">
        <w:trPr>
          <w:trHeight w:val="67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1.3.2.1.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Определя  ползвателя, условията, редът, сроковете и начинът за предоставяне и ползване на медицинските апарати, оборудване и съоръжения, закупени от общината и предоставени за ползване</w:t>
            </w:r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bg-BG"/>
              </w:rPr>
              <w:t xml:space="preserve">  </w:t>
            </w:r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на </w:t>
            </w: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Медицински център „ Доктор  Александър  Войников” -  гр. Гулянци</w:t>
            </w:r>
            <w:r w:rsidRPr="00630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            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1.4.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Приема текущи ремонти на обекти , които ще се финансират 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през 2023 г.  в размер на 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328 318</w:t>
            </w: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лева , съгласно Приложение  № 3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1.5.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54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Приема разчетните показатели  на Община Гулянци разпределен по параграфи,  дейности, функции и разпоредители с бюджетни кредити,   съгласно  Приложение № 4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1.6.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Утвърждава бюджетно салдо по общинския бюджет, изчислено на касова основа в размер на  / - 2 723 424 /, балансирано чрез операции с финансови активи и пасиви</w:t>
            </w:r>
          </w:p>
        </w:tc>
      </w:tr>
      <w:tr w:rsidR="00ED10F4" w:rsidRPr="00630029" w:rsidTr="00D9591C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1.7.</w:t>
            </w:r>
          </w:p>
        </w:tc>
        <w:tc>
          <w:tcPr>
            <w:tcW w:w="8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Приема обекти , които се финансират с преходен  остатък от трансферирания капиталов трансфер в целеви трансфер за                       извършване на текущ ремонт на улици в размер на 27 915 лева ,                                             съгласно Приложение № 2</w:t>
            </w:r>
          </w:p>
        </w:tc>
      </w:tr>
    </w:tbl>
    <w:p w:rsidR="00ED10F4" w:rsidRPr="00630029" w:rsidRDefault="00ED10F4" w:rsidP="00ED10F4">
      <w:pPr>
        <w:spacing w:after="0" w:line="240" w:lineRule="auto"/>
        <w:ind w:right="-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</w:t>
      </w:r>
    </w:p>
    <w:p w:rsidR="00ED10F4" w:rsidRPr="00630029" w:rsidRDefault="00ED10F4" w:rsidP="00ED10F4">
      <w:pPr>
        <w:numPr>
          <w:ilvl w:val="0"/>
          <w:numId w:val="1"/>
        </w:numPr>
        <w:tabs>
          <w:tab w:val="clear" w:pos="1140"/>
          <w:tab w:val="num" w:pos="142"/>
        </w:tabs>
        <w:spacing w:after="0" w:line="240" w:lineRule="auto"/>
        <w:ind w:left="142" w:right="-360" w:firstLine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 приема  разчета за целеви разходи ,  както следва: </w:t>
      </w:r>
    </w:p>
    <w:p w:rsidR="00ED10F4" w:rsidRPr="00630029" w:rsidRDefault="00ED10F4" w:rsidP="00ED10F4">
      <w:pPr>
        <w:tabs>
          <w:tab w:val="num" w:pos="142"/>
        </w:tabs>
        <w:spacing w:after="0" w:line="240" w:lineRule="auto"/>
        <w:ind w:left="142" w:right="-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55"/>
        <w:gridCol w:w="1345"/>
      </w:tblGrid>
      <w:tr w:rsidR="00ED10F4" w:rsidRPr="00630029" w:rsidTr="00D959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Помощи по решение на </w:t>
            </w:r>
            <w:proofErr w:type="spellStart"/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</w:t>
            </w:r>
            <w:proofErr w:type="spellEnd"/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в т.ч.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18 000</w:t>
            </w:r>
          </w:p>
        </w:tc>
      </w:tr>
      <w:tr w:rsidR="00ED10F4" w:rsidRPr="00630029" w:rsidTr="00D959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2.1.1.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Финансова помощ за завършване изграждането на храм „ Света Параскева ” с. Искър. За направените разходи да бъдат предоставени </w:t>
            </w:r>
            <w:proofErr w:type="spellStart"/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разходооправдателни</w:t>
            </w:r>
            <w:proofErr w:type="spellEnd"/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документи     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630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  </w:t>
            </w:r>
          </w:p>
          <w:p w:rsidR="00ED10F4" w:rsidRPr="00630029" w:rsidRDefault="00ED10F4" w:rsidP="00D9591C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D10F4" w:rsidRPr="00630029" w:rsidRDefault="00ED10F4" w:rsidP="00D9591C">
            <w:pPr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 10 000</w:t>
            </w:r>
          </w:p>
        </w:tc>
      </w:tr>
      <w:tr w:rsidR="00ED10F4" w:rsidRPr="00630029" w:rsidTr="00D959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ind w:right="-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Членски внос за НСОРБ, АДО и други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0F4" w:rsidRPr="00630029" w:rsidRDefault="00ED10F4" w:rsidP="00D959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300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6 300</w:t>
            </w:r>
          </w:p>
        </w:tc>
      </w:tr>
    </w:tbl>
    <w:p w:rsidR="00ED10F4" w:rsidRPr="00630029" w:rsidRDefault="00ED10F4" w:rsidP="00ED10F4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                           </w:t>
      </w:r>
    </w:p>
    <w:p w:rsidR="00ED10F4" w:rsidRPr="00630029" w:rsidRDefault="00ED10F4" w:rsidP="00ED10F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3. Общински съвет утвърждава  длъжностите, които имат право на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транспортни разходи – педагогически персонал в училища и ЦДГ, медицински специалисти към ОДЗ , детски ясли и здравни кабинети.</w:t>
      </w:r>
    </w:p>
    <w:p w:rsidR="00ED10F4" w:rsidRPr="00630029" w:rsidRDefault="00ED10F4" w:rsidP="00ED10F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3.1. Общински съвет утвърждава списъка на педагогическия персонал в ДДД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 образование, който има право на заплащане  на  транспортните разходи,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val="en-GB"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Приложение № 5</w:t>
      </w:r>
    </w:p>
    <w:p w:rsidR="00ED10F4" w:rsidRPr="00630029" w:rsidRDefault="00ED10F4" w:rsidP="00ED10F4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3.2.Общински съвет утвърждава списъка на персонала  по здравеопазване ,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който има право на заплащане  на  транспортните разходи, съгласно Приложение № 5а</w:t>
      </w:r>
    </w:p>
    <w:p w:rsidR="00ED10F4" w:rsidRPr="00630029" w:rsidRDefault="00ED10F4" w:rsidP="00ED10F4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0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3.3. Общински съвет упълномощава Кмета на общината да утвърди  списък на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0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лицата по т.4.1 и размера на средствата в рамките на </w:t>
      </w:r>
      <w:r w:rsidRPr="006300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100</w:t>
      </w:r>
      <w:r w:rsidRPr="00630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.</w:t>
      </w:r>
    </w:p>
    <w:p w:rsidR="00ED10F4" w:rsidRPr="00630029" w:rsidRDefault="00ED10F4" w:rsidP="00ED10F4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0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3.4. Общински съвет упълномощава Кмета на общината да утвърди  списък на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  <w:r w:rsidRPr="0063002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лицата по т.3.2  и размера на средствата в рамките на 100 % от действителните разходи.</w:t>
      </w:r>
    </w:p>
    <w:p w:rsidR="00ED10F4" w:rsidRPr="00630029" w:rsidRDefault="00ED10F4" w:rsidP="00ED10F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Общински съвет утвърждава субсидии на организации с нестопанска  и </w:t>
      </w:r>
    </w:p>
    <w:p w:rsidR="00ED10F4" w:rsidRPr="00630029" w:rsidRDefault="00ED10F4" w:rsidP="00ED1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нефинансова цел - читалища 289 253 лева.</w:t>
      </w:r>
    </w:p>
    <w:p w:rsidR="00ED10F4" w:rsidRPr="00630029" w:rsidRDefault="00ED10F4" w:rsidP="00ED10F4">
      <w:pPr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4.1. Общински съвет упълномощава кмета на общината да договори условията за 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субсидиите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ED10F4" w:rsidRPr="00630029" w:rsidRDefault="00ED10F4" w:rsidP="00ED10F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5.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упълномощава Кмета на общината при необходимост да назначава лица по ПМС № 66  / несписъчен състав / за изпълнение на важни за общината задачи , при спазване изискванията на постановлението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6. Общински съвет утвърждава информация за просрочените вземания и задължения от 2022 г.: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6.1 Просрочените вземания на общината са в размер  на 463 678 лева., които ще бъдат събирани през 2023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г.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6.2  Просрочени задължения - няма        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7. Общински съвет възлага на Кмета на общината: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7.1. Да определи конкретните права и отговорности на второстепенните разпоредители с бюджетни кредити.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7.2. Да ограничава или спира финансиране на бюджетни организации и звена при нарушаване на бюджетната и финансова дисциплина и разписаните правила по актуализираната СФУК.</w:t>
      </w:r>
    </w:p>
    <w:p w:rsidR="00ED10F4" w:rsidRPr="00630029" w:rsidRDefault="00ED10F4" w:rsidP="00ED10F4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7.3. При възникване на временен недостиг на средства за финансиране на държавни дейности , да отправи мотивирано искане до министъра на финансите  за  авансово предоставяне  на одобрената субсидия 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7.4. Да информира тримесечно общинския съвет в подходяща форма за вида, размера  и причините за просрочените задължения , в случаите на натрупани просрочени задължения, както и за просрочените вземания и предложи мерки за тяхното намаляване и ликвидиране.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7.5. Да предлага на общинския съвет в частта за делегираните от държавата дейности да прехвърля средства между утвърдените показатели  за разходите в рамките на една дейност, с изключение на дейностите на делегиран бюджет, при условие , че не се нарушават стандартите за делегираните от държавата дейности и няма просрочени задължения в делегираната дейност.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7.6. Да предлага на общинския съвет да одобрява компенсирани промени между показателите на капиталови разходи, както и между отделни обекти, финансирани от целевата субсидия, като промените се одобряват само в рамките на бюджетната година.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8. При спазване на общия размер на бюджета, общинския съвет да предостави следните правомощия  на Кмета на общината 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8.1. Да изменя размера на разчетените кредити за различните видове разходи в обема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на общите разходи на една бюджетна дейност, без средствата за заплати, осигурителни вноски  и стипендии в частта за делегираните от държавата дейности.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8.2. Да прехвърля  разчетените кредити за различните видове разходи в дейност или от             една дейност в друга в границите на една бюджетна група , без да изменя общия и размер в частта за местните дейности.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8.3. Да кандидатства за средства по структурни и други фондове на ЕС , по национални  програми и други източници за реализиране на годишните цели на общините за изпълнение на общинския план за развитие.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8.4. Да кандидатства за средства от централния бюджет и други източници за съфинансиране на общински програми и проекти.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8.5. Да разработва общински проекти за осигуряване на алтернативни източници на средства за реализиране на определени годишни цели на общината.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</w:t>
      </w:r>
      <w:r w:rsidRPr="006300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8.6. При разходване на разчетените кредити да спазва следните приоритети: заплати, осигурителни и здравни вноски , стипендии, храна, отопление, осветление, както и издръжката на социалните, здравните и образователните заведения.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8.7.  Да се разпорежда с резервния разчетен  кредит  по чл.95 от ЗПФ.</w:t>
      </w:r>
    </w:p>
    <w:p w:rsidR="00ED10F4" w:rsidRPr="00630029" w:rsidRDefault="00ED10F4" w:rsidP="00ED10F4">
      <w:pPr>
        <w:spacing w:after="0" w:line="240" w:lineRule="auto"/>
        <w:ind w:left="-3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9. Общински съвет утвърждава информация за общинския дълг през 2022 г., както следва: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9.1. Максимален размер на новия общински дълг –   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179 189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лв.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9.2. Максимален размер на общинския дълг към края на бюджетната година – 0 / нула / лв.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10. Общински съвет Гулянци утвърждава разходването на преходния остатък от 2022 г. в размер на 2 760 129 лева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съгласно приложение № 6</w:t>
      </w:r>
    </w:p>
    <w:p w:rsidR="00ED10F4" w:rsidRPr="00630029" w:rsidRDefault="00ED10F4" w:rsidP="00ED10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11. Общински съвет одобрява трансфера в местни  дейности в размер  на 103 821            лева, да се използва за :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11.1.  Възстановени отчисления по  чл. 64 от ЗУО в размер на 150 000 лева – за закупуване на багер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11.2.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Получени трансфери </w:t>
      </w:r>
      <w:r w:rsidRPr="0063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по проект„ </w:t>
      </w:r>
      <w:proofErr w:type="spellStart"/>
      <w:r w:rsidRPr="0063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Патронажна</w:t>
      </w:r>
      <w:proofErr w:type="spellEnd"/>
      <w:r w:rsidRPr="0063002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мобилност за доставка на топъл обяд в Община Гулянци ” в размер на 32 400 лева – за закупуване на нов лек автомобил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63002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11.3.   </w:t>
      </w: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Предоставени трансфери по проект „ Красива България ” - /-78 579/ лева.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 12. Определя второстепенните разпоредители с бюджет, съгласно Приложение  № 7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13. Одобрява индикативен годишен разчет за сметките за средства от Европейския съюз  в размер на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1 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261 091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лева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, съгласно Приложение № </w:t>
      </w:r>
      <w:r w:rsidRPr="006300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>9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 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14. Определя максимален размер на новите задължения за разходи, които могат да бъдат натрупани през 20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 година в размер на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9 946 624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лева, като наличните    към края на годината задължения за разходи не могат да надвишават 15 % от средногодишния размер на отчетените разходи за последните четири години. Не се отнася за поети задължения за разходи по проекти финансирани от ЕС.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15. Определя максимален размер на ангажиментите за разходи , които могат да бъдат поети през 20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3 г. в размер на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10 424 946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лева, като наличните    към края на годината поети ангажименти за разходи не могат да надвишават 50% от средногодишния размер на отчетените разходи за последните четири години. Не се отнася за поети ангажименти за разходи по проекти финансирани от ЕС.</w:t>
      </w:r>
    </w:p>
    <w:p w:rsidR="00ED10F4" w:rsidRPr="00630029" w:rsidRDefault="00ED10F4" w:rsidP="00ED10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16. Одобрява тригодишната бюджетна прогноза за  2024, 2025, 2026 година  в областта на електронното управление и за използваните информационни и комуникационни технологии, съгласно приложения № 10</w:t>
      </w:r>
    </w:p>
    <w:p w:rsidR="00ED10F4" w:rsidRPr="00630029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   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17</w:t>
      </w:r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Одобрява средства за дезинсекция / </w:t>
      </w:r>
      <w:proofErr w:type="spellStart"/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антикомарна</w:t>
      </w:r>
      <w:proofErr w:type="spellEnd"/>
      <w:r w:rsidRPr="006300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обработка / на населените места на община Гулянци в размер на 36 000 лева.</w:t>
      </w:r>
    </w:p>
    <w:p w:rsidR="00ED10F4" w:rsidRPr="00F001BD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D10F4" w:rsidRPr="00F001BD" w:rsidRDefault="00ED10F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  <w:r w:rsidRPr="00F00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       </w:t>
      </w:r>
      <w:r w:rsidRPr="00F00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</w:t>
      </w:r>
      <w:r w:rsidRPr="00F001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 Приложение :</w:t>
      </w:r>
    </w:p>
    <w:p w:rsidR="00ED10F4" w:rsidRPr="00F001BD" w:rsidRDefault="00ED10F4" w:rsidP="00ED10F4">
      <w:pPr>
        <w:pStyle w:val="a3"/>
        <w:ind w:left="0" w:right="-360"/>
        <w:jc w:val="both"/>
        <w:rPr>
          <w:color w:val="000000"/>
        </w:rPr>
      </w:pPr>
      <w:r>
        <w:rPr>
          <w:color w:val="000000"/>
        </w:rPr>
        <w:t xml:space="preserve">            1.</w:t>
      </w:r>
      <w:r w:rsidRPr="00F001BD">
        <w:rPr>
          <w:color w:val="000000"/>
        </w:rPr>
        <w:t>Поименен списък на обектите по инвестиционната програма на общината за 2023</w:t>
      </w:r>
      <w:r>
        <w:rPr>
          <w:color w:val="000000"/>
        </w:rPr>
        <w:t xml:space="preserve"> година</w:t>
      </w:r>
      <w:r w:rsidRPr="00F001BD">
        <w:rPr>
          <w:color w:val="000000"/>
        </w:rPr>
        <w:t>,</w:t>
      </w:r>
      <w:r>
        <w:rPr>
          <w:color w:val="000000"/>
        </w:rPr>
        <w:t xml:space="preserve"> </w:t>
      </w:r>
      <w:r w:rsidRPr="00F001BD">
        <w:rPr>
          <w:color w:val="000000"/>
        </w:rPr>
        <w:t xml:space="preserve"> Приложение № 1.</w:t>
      </w:r>
    </w:p>
    <w:p w:rsidR="00ED10F4" w:rsidRPr="00F001BD" w:rsidRDefault="00ED10F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01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2.  Текущ ремонт на обекти, които ще се финансират през 2023г.,  Приложение № 3.</w:t>
      </w:r>
    </w:p>
    <w:p w:rsidR="00ED10F4" w:rsidRPr="00F001BD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001B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3.  Разширена справка за приходите и разходите по разчетните показатели  на общината за 2023 г., Приложение № 4</w:t>
      </w:r>
    </w:p>
    <w:p w:rsidR="00ED10F4" w:rsidRPr="00F001BD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4.  Списък на длъжностните лица, които имат право на транспортни разходи през 2023 година, Приложение № 5 и 5а </w:t>
      </w:r>
    </w:p>
    <w:p w:rsidR="00ED10F4" w:rsidRPr="00F001BD" w:rsidRDefault="00ED10F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1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5.  Справка за разпределение на преходния остатък от 2022 година, Приложение № 6</w:t>
      </w:r>
    </w:p>
    <w:p w:rsidR="00ED10F4" w:rsidRPr="00F001BD" w:rsidRDefault="00ED10F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1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6.   Списък на второстепенните разпоредители с разчетни  кредити, Приложение № 7</w:t>
      </w:r>
    </w:p>
    <w:p w:rsidR="00ED10F4" w:rsidRPr="00F001BD" w:rsidRDefault="00ED10F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1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7.   Индикативен годишен разчет за сметките за средствата от ЕС, Приложение № 9 </w:t>
      </w:r>
    </w:p>
    <w:p w:rsidR="00ED10F4" w:rsidRPr="00F001BD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001B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8. </w:t>
      </w:r>
      <w:r w:rsidRPr="00F0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Текущ ремонт на обекти, които се финансират от преходен остатък от трансформираната ЦС за КР – Приложение № 2.</w:t>
      </w:r>
    </w:p>
    <w:p w:rsidR="00ED10F4" w:rsidRPr="00F001BD" w:rsidRDefault="00ED10F4" w:rsidP="00ED10F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01B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 w:rsidR="009868A4">
        <w:rPr>
          <w:rFonts w:ascii="Times New Roman" w:eastAsia="Times New Roman" w:hAnsi="Times New Roman" w:cs="Times New Roman"/>
          <w:color w:val="000000"/>
        </w:rPr>
        <w:t xml:space="preserve"> </w:t>
      </w:r>
      <w:r w:rsidRPr="00F001BD">
        <w:rPr>
          <w:rFonts w:ascii="Times New Roman" w:eastAsia="Times New Roman" w:hAnsi="Times New Roman" w:cs="Times New Roman"/>
          <w:color w:val="000000"/>
        </w:rPr>
        <w:t xml:space="preserve"> 9. Тригодишна </w:t>
      </w:r>
      <w:r w:rsidRPr="00F001BD">
        <w:rPr>
          <w:rFonts w:ascii="Times New Roman" w:eastAsia="Times New Roman" w:hAnsi="Times New Roman" w:cs="Times New Roman"/>
          <w:bCs/>
          <w:sz w:val="24"/>
          <w:szCs w:val="24"/>
        </w:rPr>
        <w:t>бюджетна прогноза за  2024, 2025, 2026 година  в областта на електронното управление и за използваните информационни и комуникационни технологии,  Приложение № 10.</w:t>
      </w:r>
    </w:p>
    <w:p w:rsidR="00ED10F4" w:rsidRDefault="009868A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ED10F4" w:rsidRPr="00F001BD">
        <w:rPr>
          <w:rFonts w:ascii="Times New Roman" w:eastAsia="Times New Roman" w:hAnsi="Times New Roman" w:cs="Times New Roman"/>
          <w:bCs/>
          <w:sz w:val="24"/>
          <w:szCs w:val="24"/>
        </w:rPr>
        <w:t xml:space="preserve"> 10. Протокол от публичното обсъждане на разчетните показатели на общината.</w:t>
      </w:r>
    </w:p>
    <w:p w:rsidR="009868A4" w:rsidRDefault="009868A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9868A4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ПРЕДСЕДАТЕЛ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:……../п/…….</w:t>
      </w:r>
    </w:p>
    <w:p w:rsidR="009868A4" w:rsidRDefault="009868A4" w:rsidP="009868A4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/Огнян Янчев/</w:t>
      </w:r>
    </w:p>
    <w:p w:rsidR="009868A4" w:rsidRDefault="009868A4" w:rsidP="009868A4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9868A4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9868A4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68A4" w:rsidRDefault="009868A4" w:rsidP="009868A4">
      <w:pPr>
        <w:spacing w:after="0" w:line="240" w:lineRule="auto"/>
        <w:ind w:right="-3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Вярно с оригинала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ОбС</w:t>
      </w:r>
      <w:proofErr w:type="spellEnd"/>
    </w:p>
    <w:p w:rsidR="009868A4" w:rsidRPr="00F001BD" w:rsidRDefault="009868A4" w:rsidP="009868A4">
      <w:pPr>
        <w:spacing w:after="0" w:line="240" w:lineRule="auto"/>
        <w:ind w:right="-36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Снел преписа:</w:t>
      </w:r>
      <w:bookmarkStart w:id="0" w:name="_GoBack"/>
      <w:bookmarkEnd w:id="0"/>
    </w:p>
    <w:p w:rsidR="00ED10F4" w:rsidRPr="00F001BD" w:rsidRDefault="00ED10F4" w:rsidP="00ED10F4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E0E6C" w:rsidRDefault="00BE0E6C"/>
    <w:sectPr w:rsidR="00BE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74AF0"/>
    <w:multiLevelType w:val="multilevel"/>
    <w:tmpl w:val="B82CE816"/>
    <w:lvl w:ilvl="0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20"/>
        </w:tabs>
        <w:ind w:left="222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1800"/>
      </w:pPr>
    </w:lvl>
  </w:abstractNum>
  <w:abstractNum w:abstractNumId="1" w15:restartNumberingAfterBreak="0">
    <w:nsid w:val="7C5E71AC"/>
    <w:multiLevelType w:val="multilevel"/>
    <w:tmpl w:val="418E6E7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260"/>
        </w:tabs>
        <w:ind w:left="1260" w:hanging="540"/>
      </w:pPr>
    </w:lvl>
    <w:lvl w:ilvl="2">
      <w:start w:val="5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0F4"/>
    <w:rsid w:val="00556CEC"/>
    <w:rsid w:val="009868A4"/>
    <w:rsid w:val="00BE0E6C"/>
    <w:rsid w:val="00E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935A3"/>
  <w15:chartTrackingRefBased/>
  <w15:docId w15:val="{87826044-069A-469C-A52D-2208739D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Obshtinski syvet PC</dc:creator>
  <cp:keywords/>
  <dc:description/>
  <cp:lastModifiedBy>Obshtinski syvet PC</cp:lastModifiedBy>
  <cp:revision>2</cp:revision>
  <dcterms:created xsi:type="dcterms:W3CDTF">2023-04-05T12:37:00Z</dcterms:created>
  <dcterms:modified xsi:type="dcterms:W3CDTF">2023-04-06T07:31:00Z</dcterms:modified>
</cp:coreProperties>
</file>