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BA" w:rsidRPr="00B015BA" w:rsidRDefault="00B015BA" w:rsidP="00B015BA">
      <w:pPr>
        <w:jc w:val="center"/>
        <w:rPr>
          <w:rFonts w:eastAsia="Times New Roman" w:cs="Times New Roman"/>
          <w:b/>
          <w:sz w:val="30"/>
          <w:szCs w:val="30"/>
          <w:u w:val="single"/>
          <w:lang w:val="bg-BG" w:eastAsia="bg-BG"/>
        </w:rPr>
      </w:pPr>
      <w:r w:rsidRPr="00B015BA">
        <w:rPr>
          <w:rFonts w:eastAsia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82E4A48" wp14:editId="72E469F8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15BA">
        <w:rPr>
          <w:rFonts w:eastAsia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B015BA" w:rsidRPr="00B015BA" w:rsidRDefault="00B015BA" w:rsidP="00B015BA">
      <w:pPr>
        <w:jc w:val="center"/>
        <w:rPr>
          <w:rFonts w:eastAsia="Times New Roman" w:cs="Times New Roman"/>
          <w:sz w:val="18"/>
          <w:szCs w:val="18"/>
          <w:lang w:val="bg-BG" w:eastAsia="bg-BG"/>
        </w:rPr>
      </w:pPr>
      <w:r w:rsidRPr="00B015BA">
        <w:rPr>
          <w:rFonts w:eastAsia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B015BA">
        <w:rPr>
          <w:rFonts w:eastAsia="Times New Roman" w:cs="Times New Roman"/>
          <w:sz w:val="18"/>
          <w:szCs w:val="18"/>
          <w:lang w:eastAsia="bg-BG"/>
        </w:rPr>
        <w:t>mail</w:t>
      </w:r>
      <w:r w:rsidRPr="00B015BA">
        <w:rPr>
          <w:rFonts w:eastAsia="Times New Roman" w:cs="Times New Roman"/>
          <w:sz w:val="18"/>
          <w:szCs w:val="18"/>
          <w:lang w:val="ru-RU" w:eastAsia="bg-BG"/>
        </w:rPr>
        <w:t xml:space="preserve">: </w:t>
      </w:r>
      <w:hyperlink r:id="rId6" w:history="1"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</w:hyperlink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>ПРЕДВАРИТЕЛНА ОЦЕНКА ЗА ВЪЗДЕЙСТВИЕТО</w:t>
      </w:r>
    </w:p>
    <w:p w:rsidR="00C56C04" w:rsidRPr="00B015BA" w:rsidRDefault="00C56C04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на проект за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Изменение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допълнение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към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Наредба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ползване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пасища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мери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–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публична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общинска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собственост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предоставянето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им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индивидуално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общо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ползване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земеделски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стопани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отглеждане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животни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или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лица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,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поели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задължение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да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ги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поддържат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в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добро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земеделско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екологично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състояние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>.</w:t>
      </w: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tbl>
      <w:tblPr>
        <w:tblW w:w="8960" w:type="dxa"/>
        <w:jc w:val="center"/>
        <w:tblInd w:w="93" w:type="dxa"/>
        <w:tblLook w:val="04A0" w:firstRow="1" w:lastRow="0" w:firstColumn="1" w:lastColumn="0" w:noHBand="0" w:noVBand="1"/>
      </w:tblPr>
      <w:tblGrid>
        <w:gridCol w:w="2320"/>
        <w:gridCol w:w="6640"/>
      </w:tblGrid>
      <w:tr w:rsidR="00B015BA" w:rsidRPr="00B015BA" w:rsidTr="001663DF">
        <w:trPr>
          <w:trHeight w:val="585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5BA" w:rsidRPr="00B015BA" w:rsidRDefault="00B015BA" w:rsidP="00B015BA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Елементи на оценката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Аргументация</w:t>
            </w:r>
          </w:p>
        </w:tc>
      </w:tr>
      <w:tr w:rsidR="00B015BA" w:rsidRPr="00B015BA" w:rsidTr="001663DF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Основания за законодателната идициатива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r w:rsidRPr="00B015BA">
              <w:rPr>
                <w:rFonts w:eastAsia="Times New Roman" w:cs="Times New Roman"/>
                <w:color w:val="000000"/>
                <w:sz w:val="22"/>
              </w:rPr>
              <w:t>Предлаганите промени са в резултат на приети промени в Закона за собствеността и ползването на земеделските земи и правилника към него, отнасящи се до управлението на пасища, мери и ливади от общинския поземлен фонд.</w:t>
            </w:r>
          </w:p>
        </w:tc>
      </w:tr>
      <w:tr w:rsidR="00B015BA" w:rsidRPr="00B015BA" w:rsidTr="001663DF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Заинтересовани групи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r w:rsidRPr="00B015BA">
              <w:rPr>
                <w:rFonts w:eastAsia="Times New Roman" w:cs="Times New Roman"/>
                <w:color w:val="000000"/>
                <w:sz w:val="22"/>
              </w:rPr>
              <w:t>Земеделски стопани, МЗХ, Българска агенция по безопасност на храните.</w:t>
            </w:r>
          </w:p>
        </w:tc>
      </w:tr>
      <w:tr w:rsidR="00B015BA" w:rsidRPr="00B015BA" w:rsidTr="001663DF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Анализ на разходи и ползи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r w:rsidRPr="00B015BA">
              <w:rPr>
                <w:rFonts w:eastAsia="Times New Roman" w:cs="Times New Roman"/>
                <w:color w:val="000000"/>
                <w:sz w:val="22"/>
              </w:rPr>
              <w:t>За прилагането на предлаганите промени не са необходими допълнитени финансови средства.</w:t>
            </w:r>
          </w:p>
        </w:tc>
      </w:tr>
      <w:tr w:rsidR="00B015BA" w:rsidRPr="00B015BA" w:rsidTr="001663DF">
        <w:trPr>
          <w:trHeight w:val="15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Административна тежест и структурни промени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r w:rsidRPr="00B015BA">
              <w:rPr>
                <w:rFonts w:eastAsia="Times New Roman" w:cs="Times New Roman"/>
                <w:color w:val="000000"/>
                <w:sz w:val="22"/>
              </w:rPr>
              <w:t>С приемането на промените в наредбата не се предвиждат административни промени като закриване, сливане, или създаване на нови административни структури.                                                              Не са необходими административни промени като закриване, сливане или създаване на нови административни структури.</w:t>
            </w:r>
          </w:p>
        </w:tc>
      </w:tr>
      <w:tr w:rsidR="00B015BA" w:rsidRPr="00B015BA" w:rsidTr="001663DF">
        <w:trPr>
          <w:trHeight w:val="5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Въздейстие върху нормативната база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r w:rsidRPr="00B015BA">
              <w:rPr>
                <w:rFonts w:eastAsia="Times New Roman" w:cs="Times New Roman"/>
                <w:color w:val="000000"/>
                <w:sz w:val="22"/>
              </w:rPr>
              <w:t>Не са необходими промени в други наредби на Община Гулянци.</w:t>
            </w:r>
          </w:p>
        </w:tc>
      </w:tr>
      <w:tr w:rsidR="00B015BA" w:rsidRPr="00B015BA" w:rsidTr="001663DF">
        <w:trPr>
          <w:trHeight w:val="144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Равно третиране от държавата и балансирано демографско развитие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r w:rsidRPr="00B015BA">
              <w:rPr>
                <w:rFonts w:eastAsia="Times New Roman" w:cs="Times New Roman"/>
                <w:color w:val="000000"/>
                <w:sz w:val="22"/>
              </w:rPr>
              <w:t>Предложените мерки не биха оказали влияние върху равното третиране на гражданите и демографското развитие на територията на Община Гулянци.</w:t>
            </w:r>
          </w:p>
        </w:tc>
      </w:tr>
    </w:tbl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  <w:bookmarkStart w:id="0" w:name="_GoBack"/>
      <w:bookmarkEnd w:id="0"/>
    </w:p>
    <w:p w:rsidR="001D1A21" w:rsidRPr="00B015BA" w:rsidRDefault="001D1A21">
      <w:pPr>
        <w:rPr>
          <w:lang w:val="bg-BG"/>
        </w:rPr>
      </w:pPr>
    </w:p>
    <w:sectPr w:rsidR="001D1A21" w:rsidRPr="00B015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97"/>
    <w:rsid w:val="001663DF"/>
    <w:rsid w:val="00171F97"/>
    <w:rsid w:val="00192395"/>
    <w:rsid w:val="001D1A21"/>
    <w:rsid w:val="00A516DB"/>
    <w:rsid w:val="00B015BA"/>
    <w:rsid w:val="00C5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bshtina_gulianci@mail.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2024-09-05T05:43:00Z</dcterms:created>
  <dcterms:modified xsi:type="dcterms:W3CDTF">2024-09-18T09:59:00Z</dcterms:modified>
</cp:coreProperties>
</file>