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64" w:rsidRPr="00B34882" w:rsidRDefault="001A6E64"/>
    <w:p w:rsidR="00B34882" w:rsidRPr="00B34882" w:rsidRDefault="00B34882" w:rsidP="005B016C">
      <w:pPr>
        <w:spacing w:after="160" w:line="259" w:lineRule="auto"/>
        <w:jc w:val="center"/>
        <w:rPr>
          <w:b/>
          <w:bCs/>
        </w:rPr>
      </w:pPr>
      <w:r w:rsidRPr="00B34882">
        <w:rPr>
          <w:b/>
          <w:bCs/>
        </w:rPr>
        <w:t>НАРЕДБА</w:t>
      </w:r>
    </w:p>
    <w:p w:rsidR="00B34882" w:rsidRPr="00B34882" w:rsidRDefault="00B34882" w:rsidP="00B34882">
      <w:pPr>
        <w:spacing w:after="160" w:line="259" w:lineRule="auto"/>
        <w:ind w:left="768"/>
        <w:jc w:val="center"/>
        <w:rPr>
          <w:b/>
          <w:bCs/>
        </w:rPr>
      </w:pPr>
      <w:r w:rsidRPr="00B34882">
        <w:rPr>
          <w:b/>
          <w:bCs/>
        </w:rPr>
        <w:t>ЗА ИЗГРАЖДАНЕ И ОПАЗВАНЕ НА ЗЕЛЕНАТА СИСТЕМА НА ТЕРИТОРИЯТА НА ОБЩИНА ГУЛЯНЦИ</w:t>
      </w:r>
    </w:p>
    <w:p w:rsidR="00792EC2" w:rsidRDefault="00792EC2" w:rsidP="00B34882">
      <w:pPr>
        <w:spacing w:after="160" w:line="259" w:lineRule="auto"/>
        <w:contextualSpacing/>
        <w:jc w:val="center"/>
        <w:rPr>
          <w:b/>
          <w:bCs/>
        </w:rPr>
      </w:pPr>
    </w:p>
    <w:p w:rsidR="00B34882" w:rsidRPr="00B34882" w:rsidRDefault="00B34882" w:rsidP="00B34882">
      <w:pPr>
        <w:spacing w:after="160" w:line="259" w:lineRule="auto"/>
        <w:contextualSpacing/>
        <w:jc w:val="center"/>
      </w:pPr>
      <w:r w:rsidRPr="00B34882">
        <w:rPr>
          <w:b/>
          <w:bCs/>
        </w:rPr>
        <w:t>ГЛАВА І</w:t>
      </w:r>
    </w:p>
    <w:p w:rsidR="00B34882" w:rsidRPr="00B34882" w:rsidRDefault="00B34882" w:rsidP="00B34882">
      <w:pPr>
        <w:spacing w:after="160" w:line="259" w:lineRule="auto"/>
        <w:contextualSpacing/>
        <w:jc w:val="center"/>
        <w:rPr>
          <w:b/>
          <w:bCs/>
        </w:rPr>
      </w:pPr>
      <w:r w:rsidRPr="00B34882">
        <w:rPr>
          <w:b/>
          <w:bCs/>
        </w:rPr>
        <w:t>ОБЩИ ПОЛОЖЕНИЯ</w:t>
      </w:r>
    </w:p>
    <w:p w:rsidR="00B34882" w:rsidRPr="00B34882" w:rsidRDefault="00B34882" w:rsidP="00B34882">
      <w:pPr>
        <w:contextualSpacing/>
        <w:jc w:val="both"/>
      </w:pPr>
    </w:p>
    <w:p w:rsidR="00B34882" w:rsidRPr="00B34882" w:rsidRDefault="00B34882" w:rsidP="00B34882">
      <w:pPr>
        <w:ind w:firstLine="708"/>
        <w:contextualSpacing/>
        <w:jc w:val="both"/>
      </w:pPr>
      <w:r w:rsidRPr="00B34882">
        <w:rPr>
          <w:b/>
        </w:rPr>
        <w:t>Чл. 1.</w:t>
      </w:r>
      <w:r w:rsidRPr="00B34882">
        <w:t xml:space="preserve"> (1) Тази наредба урежда обществените отношения, свързани с изграждане, опазване, в това число поддържане на зелената система на община Гулянци, независимо от вида собственост.</w:t>
      </w:r>
    </w:p>
    <w:p w:rsidR="00B34882" w:rsidRPr="00B34882" w:rsidRDefault="00B34882" w:rsidP="00B34882">
      <w:pPr>
        <w:ind w:firstLine="708"/>
        <w:contextualSpacing/>
        <w:jc w:val="both"/>
      </w:pPr>
      <w:r w:rsidRPr="00B34882">
        <w:t>(2) Зелената система е предназначена да подобрява жизнената среда и облика на населените места на община Гулянци.</w:t>
      </w:r>
    </w:p>
    <w:p w:rsidR="00B34882" w:rsidRPr="00B34882" w:rsidRDefault="00B34882" w:rsidP="00B34882">
      <w:pPr>
        <w:ind w:firstLine="708"/>
        <w:contextualSpacing/>
        <w:jc w:val="both"/>
        <w:rPr>
          <w:bCs/>
        </w:rPr>
      </w:pPr>
      <w:r w:rsidRPr="00B34882">
        <w:rPr>
          <w:bCs/>
        </w:rPr>
        <w:t xml:space="preserve">(3) Общински съвет - Гулянци, чрез бюджета на </w:t>
      </w:r>
      <w:r w:rsidRPr="00B34882">
        <w:t>община</w:t>
      </w:r>
      <w:r w:rsidRPr="00B34882">
        <w:rPr>
          <w:bCs/>
        </w:rPr>
        <w:t xml:space="preserve"> Гулянци обезпечава необходимите средства за изграждане, поддържане и опазването на озеленените площи – публична собственост</w:t>
      </w:r>
    </w:p>
    <w:p w:rsidR="00B34882" w:rsidRPr="00B34882" w:rsidRDefault="00B34882" w:rsidP="00B34882">
      <w:pPr>
        <w:ind w:firstLine="708"/>
        <w:contextualSpacing/>
        <w:jc w:val="both"/>
      </w:pPr>
      <w:r w:rsidRPr="00B34882">
        <w:rPr>
          <w:bCs/>
        </w:rPr>
        <w:t>(4) </w:t>
      </w:r>
      <w:r w:rsidRPr="00B34882">
        <w:t xml:space="preserve">Цялостната дейност по изграждане и опазване на зелената система на община Гулянци се организира и контролира съобразно разпоредбите на Закона за устройство на територията </w:t>
      </w:r>
      <w:r w:rsidRPr="00B34882">
        <w:rPr>
          <w:lang w:val="en-US"/>
        </w:rPr>
        <w:t>(</w:t>
      </w:r>
      <w:r w:rsidRPr="00B34882">
        <w:t>ЗУТ</w:t>
      </w:r>
      <w:r w:rsidRPr="00B34882">
        <w:rPr>
          <w:lang w:val="en-US"/>
        </w:rPr>
        <w:t>)</w:t>
      </w:r>
      <w:r w:rsidRPr="00B34882">
        <w:t xml:space="preserve"> и подзаконовите нормативни актове уреждащи свързаните с това обществени отношения.</w:t>
      </w:r>
    </w:p>
    <w:p w:rsidR="00B34882" w:rsidRPr="00B34882" w:rsidRDefault="00B34882" w:rsidP="00B34882">
      <w:pPr>
        <w:contextualSpacing/>
        <w:jc w:val="center"/>
        <w:rPr>
          <w:b/>
        </w:rPr>
      </w:pPr>
    </w:p>
    <w:p w:rsidR="00B34882" w:rsidRPr="00B34882" w:rsidRDefault="00B34882" w:rsidP="00B34882">
      <w:pPr>
        <w:contextualSpacing/>
        <w:jc w:val="center"/>
        <w:rPr>
          <w:b/>
          <w:bCs/>
        </w:rPr>
      </w:pPr>
      <w:r w:rsidRPr="00B34882">
        <w:rPr>
          <w:b/>
          <w:bCs/>
        </w:rPr>
        <w:t>ГЛАВА ІІ</w:t>
      </w:r>
    </w:p>
    <w:p w:rsidR="00B34882" w:rsidRPr="00B34882" w:rsidRDefault="00B34882" w:rsidP="00B34882">
      <w:pPr>
        <w:contextualSpacing/>
        <w:jc w:val="center"/>
        <w:rPr>
          <w:b/>
          <w:bCs/>
        </w:rPr>
      </w:pPr>
      <w:r w:rsidRPr="00B34882">
        <w:rPr>
          <w:b/>
          <w:bCs/>
        </w:rPr>
        <w:t>УПРАВЛЕНИЕ НА ЗЕЛЕНАТА СИСТЕМА</w:t>
      </w:r>
    </w:p>
    <w:p w:rsidR="00B34882" w:rsidRPr="00B34882" w:rsidRDefault="00B34882" w:rsidP="00B34882">
      <w:pPr>
        <w:contextualSpacing/>
        <w:jc w:val="both"/>
        <w:rPr>
          <w:bCs/>
        </w:rPr>
      </w:pPr>
    </w:p>
    <w:p w:rsidR="00B34882" w:rsidRPr="00B34882" w:rsidRDefault="00B34882" w:rsidP="00B34882">
      <w:pPr>
        <w:ind w:firstLine="709"/>
        <w:jc w:val="both"/>
      </w:pPr>
      <w:r w:rsidRPr="00B34882">
        <w:rPr>
          <w:rFonts w:eastAsia="Calibri"/>
          <w:b/>
        </w:rPr>
        <w:t>Чл.2.</w:t>
      </w:r>
      <w:r w:rsidRPr="00B34882">
        <w:t xml:space="preserve"> Органите за управление на зелената система в Община Гулянци са Общински съвет - Гулянци, Кмета на Община Гулянци, Кметовете и Кметските наместници на населените места в общината.</w:t>
      </w:r>
    </w:p>
    <w:p w:rsidR="00B34882" w:rsidRPr="00B34882" w:rsidRDefault="00B34882" w:rsidP="00B34882">
      <w:pPr>
        <w:ind w:firstLine="709"/>
        <w:jc w:val="both"/>
        <w:rPr>
          <w:rFonts w:eastAsia="Calibri"/>
        </w:rPr>
      </w:pPr>
      <w:r w:rsidRPr="00B34882">
        <w:rPr>
          <w:rFonts w:eastAsia="Calibri"/>
          <w:b/>
        </w:rPr>
        <w:t>Чл.3.</w:t>
      </w:r>
      <w:r w:rsidRPr="00B34882">
        <w:rPr>
          <w:rFonts w:eastAsia="Calibri"/>
        </w:rPr>
        <w:t xml:space="preserve"> (1) Кметът на </w:t>
      </w:r>
      <w:r w:rsidRPr="00B34882">
        <w:t>община</w:t>
      </w:r>
      <w:r w:rsidRPr="00B34882">
        <w:rPr>
          <w:rFonts w:eastAsia="Calibri"/>
        </w:rPr>
        <w:t xml:space="preserve"> Гулянци ръководи, координира цялостната дейност по опазване, изграждане и поддържане на зелената система, организира изпълнението на бюджета по дейност “озеленяване” и на дългосрочните програми за развитието на зелената система и дава указания по прилагането на наредбата. </w:t>
      </w:r>
    </w:p>
    <w:p w:rsidR="00B34882" w:rsidRPr="00B34882" w:rsidRDefault="00B34882" w:rsidP="00B34882">
      <w:pPr>
        <w:ind w:firstLine="720"/>
        <w:jc w:val="both"/>
      </w:pPr>
      <w:r w:rsidRPr="00B34882">
        <w:rPr>
          <w:rFonts w:eastAsia="Calibri"/>
        </w:rPr>
        <w:t xml:space="preserve">(2) </w:t>
      </w:r>
      <w:r w:rsidRPr="00B34882">
        <w:t xml:space="preserve"> Кметът на общината  или оправомощено от него лице по реда на § 1, ал. 3 от Допълнителните разпоредби на Закона за устройство на територията (ЗУТ) организира съставянето и актуализирането на публичен регистър на озеленените площи, дълготрайните декоративни дървета и дърветата с историческо значение на територията на общината по чл. 63, ал. 1 на ЗУТ.</w:t>
      </w:r>
    </w:p>
    <w:p w:rsidR="00B34882" w:rsidRPr="00B34882" w:rsidRDefault="00B34882" w:rsidP="00B34882">
      <w:pPr>
        <w:ind w:firstLine="708"/>
        <w:jc w:val="both"/>
        <w:rPr>
          <w:rFonts w:eastAsia="Calibri"/>
        </w:rPr>
      </w:pPr>
      <w:r w:rsidRPr="00B34882">
        <w:rPr>
          <w:rFonts w:eastAsia="Calibri"/>
        </w:rPr>
        <w:t>(3) Картотекират се всички, намиращи се в регулационните граници на населените места дълготрайни декоративни дървета с възраст над 20 години, дърветата с историческо значение , както и отделни ценни и редки дървета и храсти, независимо от възрастта им.</w:t>
      </w:r>
    </w:p>
    <w:p w:rsidR="00B34882" w:rsidRPr="00B34882" w:rsidRDefault="00B34882" w:rsidP="00B34882">
      <w:pPr>
        <w:ind w:firstLine="720"/>
        <w:jc w:val="both"/>
      </w:pPr>
      <w:r w:rsidRPr="00B34882">
        <w:rPr>
          <w:rFonts w:eastAsia="Calibri"/>
        </w:rPr>
        <w:t xml:space="preserve"> (4) Не подлежат на картотекиране:</w:t>
      </w:r>
    </w:p>
    <w:p w:rsidR="00B34882" w:rsidRPr="00B34882" w:rsidRDefault="00B34882" w:rsidP="00B34882">
      <w:pPr>
        <w:ind w:firstLine="709"/>
        <w:jc w:val="both"/>
        <w:rPr>
          <w:rFonts w:eastAsia="Calibri"/>
        </w:rPr>
      </w:pPr>
      <w:r w:rsidRPr="00B34882">
        <w:rPr>
          <w:rFonts w:eastAsia="Calibri"/>
        </w:rPr>
        <w:t xml:space="preserve"> 1. Декоративните дървета и храсти в общинските озеленени площи, които се стопанисват </w:t>
      </w:r>
      <w:r w:rsidRPr="00B34882">
        <w:rPr>
          <w:color w:val="000000"/>
          <w:shd w:val="clear" w:color="auto" w:fill="FEFEFE"/>
        </w:rPr>
        <w:t>от фирмите по озеленяване и се картотекират в паспорта на обекта;</w:t>
      </w:r>
    </w:p>
    <w:p w:rsidR="00B34882" w:rsidRPr="00B34882" w:rsidRDefault="00B34882" w:rsidP="00B34882">
      <w:pPr>
        <w:ind w:firstLine="709"/>
        <w:jc w:val="both"/>
        <w:rPr>
          <w:rFonts w:eastAsia="Calibri"/>
        </w:rPr>
      </w:pPr>
      <w:r w:rsidRPr="00B34882">
        <w:rPr>
          <w:rFonts w:eastAsia="Calibri"/>
        </w:rPr>
        <w:t xml:space="preserve"> 2.</w:t>
      </w:r>
      <w:r w:rsidRPr="00B34882">
        <w:rPr>
          <w:rFonts w:eastAsia="Calibri"/>
          <w:lang w:val="en-US"/>
        </w:rPr>
        <w:t xml:space="preserve"> </w:t>
      </w:r>
      <w:r w:rsidRPr="00B34882">
        <w:rPr>
          <w:rFonts w:eastAsia="Calibri"/>
        </w:rPr>
        <w:t xml:space="preserve">Дърветата, обявени за защитен природен обект, които се стопанисват и картотекират в съответствие с разпоредбите на специалните закони в областта на опазването на околната среда. </w:t>
      </w:r>
    </w:p>
    <w:p w:rsidR="00B34882" w:rsidRPr="00B34882" w:rsidRDefault="00B34882" w:rsidP="00B34882">
      <w:pPr>
        <w:ind w:firstLine="708"/>
        <w:jc w:val="both"/>
      </w:pPr>
      <w:r w:rsidRPr="00B34882">
        <w:rPr>
          <w:b/>
          <w:spacing w:val="2"/>
        </w:rPr>
        <w:t>Чл.4.</w:t>
      </w:r>
      <w:r w:rsidRPr="00B34882">
        <w:rPr>
          <w:spacing w:val="2"/>
        </w:rPr>
        <w:t xml:space="preserve"> </w:t>
      </w:r>
      <w:r w:rsidRPr="00B34882">
        <w:t>Кметовете и  Кметските наместници в Община Гулянци:</w:t>
      </w:r>
    </w:p>
    <w:p w:rsidR="00B34882" w:rsidRPr="00B34882" w:rsidRDefault="00B34882" w:rsidP="00B34882">
      <w:pPr>
        <w:jc w:val="both"/>
      </w:pPr>
      <w:r w:rsidRPr="00B34882">
        <w:t xml:space="preserve">           1. изпълняват бюджета по дейност “озеленяване” в частта му за населеното място и организират провеждането на необходимите мероприятия;</w:t>
      </w:r>
    </w:p>
    <w:p w:rsidR="00B34882" w:rsidRPr="00B34882" w:rsidRDefault="00B34882" w:rsidP="00B34882">
      <w:pPr>
        <w:jc w:val="both"/>
      </w:pPr>
      <w:r w:rsidRPr="00B34882">
        <w:t xml:space="preserve">           2. изпълняват делегираните им от кмета на общината  функции.</w:t>
      </w:r>
    </w:p>
    <w:p w:rsidR="00B34882" w:rsidRPr="00B34882" w:rsidRDefault="00B34882" w:rsidP="00B34882">
      <w:pPr>
        <w:contextualSpacing/>
        <w:jc w:val="both"/>
        <w:rPr>
          <w:bCs/>
          <w:lang w:val="en-US"/>
        </w:rPr>
      </w:pPr>
    </w:p>
    <w:p w:rsidR="00B34882" w:rsidRPr="00B34882" w:rsidRDefault="00B34882" w:rsidP="00B34882">
      <w:pPr>
        <w:contextualSpacing/>
        <w:jc w:val="both"/>
        <w:rPr>
          <w:b/>
          <w:bCs/>
          <w:lang w:val="en-US"/>
        </w:rPr>
      </w:pPr>
    </w:p>
    <w:p w:rsidR="00B34882" w:rsidRPr="00B34882" w:rsidRDefault="00B34882" w:rsidP="00B34882">
      <w:pPr>
        <w:contextualSpacing/>
        <w:jc w:val="center"/>
        <w:rPr>
          <w:b/>
          <w:lang w:val="en-US"/>
        </w:rPr>
      </w:pPr>
      <w:r w:rsidRPr="00B34882">
        <w:rPr>
          <w:b/>
          <w:bCs/>
        </w:rPr>
        <w:lastRenderedPageBreak/>
        <w:t>ГЛАВА ІІ</w:t>
      </w:r>
      <w:r w:rsidRPr="00B34882">
        <w:rPr>
          <w:b/>
          <w:bCs/>
          <w:lang w:val="en-US"/>
        </w:rPr>
        <w:t>I</w:t>
      </w:r>
    </w:p>
    <w:p w:rsidR="00B34882" w:rsidRPr="00B34882" w:rsidRDefault="00B34882" w:rsidP="00B34882">
      <w:pPr>
        <w:contextualSpacing/>
        <w:jc w:val="center"/>
        <w:rPr>
          <w:b/>
          <w:bCs/>
        </w:rPr>
      </w:pPr>
      <w:r w:rsidRPr="00B34882">
        <w:rPr>
          <w:b/>
          <w:bCs/>
        </w:rPr>
        <w:t>ИЗГРАЖДАНЕ НА ЗЕЛЕНАТА СИСТЕМА. СПЕЦИАЛНИ ИЗИСКВАНИЯ ЗА ОПАЗВАНЕ НА РАСТИТЕЛНОСТТА ПРИ СТРОИТЕЛСТВО И ПРИ ПОСТАВЯНЕ НА ПРЕМЕСТВАЕМИ ОБЕКТИ</w:t>
      </w:r>
    </w:p>
    <w:p w:rsidR="00B34882" w:rsidRPr="00B34882" w:rsidRDefault="00B34882" w:rsidP="00B34882">
      <w:pPr>
        <w:contextualSpacing/>
        <w:jc w:val="center"/>
        <w:rPr>
          <w:b/>
        </w:rPr>
      </w:pPr>
    </w:p>
    <w:p w:rsidR="00B34882" w:rsidRPr="00B34882" w:rsidRDefault="00B34882" w:rsidP="00B34882">
      <w:pPr>
        <w:contextualSpacing/>
        <w:jc w:val="center"/>
        <w:rPr>
          <w:b/>
        </w:rPr>
      </w:pPr>
      <w:r w:rsidRPr="00B34882">
        <w:rPr>
          <w:b/>
          <w:bCs/>
        </w:rPr>
        <w:t>Раздел І</w:t>
      </w:r>
    </w:p>
    <w:p w:rsidR="00B34882" w:rsidRPr="00B34882" w:rsidRDefault="00B34882" w:rsidP="00B34882">
      <w:pPr>
        <w:contextualSpacing/>
        <w:jc w:val="center"/>
        <w:rPr>
          <w:b/>
          <w:bCs/>
        </w:rPr>
      </w:pPr>
      <w:r w:rsidRPr="00B34882">
        <w:rPr>
          <w:b/>
          <w:bCs/>
        </w:rPr>
        <w:t>ПЛАНИРАНЕ И ИЗГРАЖДАНЕ НА ЗЕЛЕНАТА СИСТЕМА</w:t>
      </w:r>
    </w:p>
    <w:p w:rsidR="00B34882" w:rsidRPr="00B34882" w:rsidRDefault="00B34882" w:rsidP="00B34882">
      <w:pPr>
        <w:contextualSpacing/>
        <w:jc w:val="both"/>
        <w:rPr>
          <w:b/>
          <w:lang w:val="en-US"/>
        </w:rPr>
      </w:pPr>
    </w:p>
    <w:p w:rsidR="00B34882" w:rsidRPr="00B34882" w:rsidRDefault="00B34882" w:rsidP="00B34882">
      <w:pPr>
        <w:contextualSpacing/>
        <w:jc w:val="both"/>
        <w:rPr>
          <w:lang w:val="en-US"/>
        </w:rPr>
      </w:pPr>
    </w:p>
    <w:p w:rsidR="00B34882" w:rsidRPr="00B34882" w:rsidRDefault="00B34882" w:rsidP="00B34882">
      <w:pPr>
        <w:ind w:firstLine="709"/>
        <w:jc w:val="both"/>
        <w:rPr>
          <w:bCs/>
        </w:rPr>
      </w:pPr>
      <w:r w:rsidRPr="00B34882">
        <w:rPr>
          <w:b/>
        </w:rPr>
        <w:t>Чл.5.</w:t>
      </w:r>
      <w:r w:rsidRPr="00B34882">
        <w:t xml:space="preserve"> Изграждането на нови обекти на зелената система се извършва въз основа на действащите Общ устройствен план /ОУП/ или  Подробен устройствен план /ПУП/, </w:t>
      </w:r>
      <w:r w:rsidRPr="00B34882">
        <w:rPr>
          <w:bCs/>
        </w:rPr>
        <w:t>в предвидените за озеленяване терени или части от такива.</w:t>
      </w:r>
    </w:p>
    <w:p w:rsidR="00B34882" w:rsidRPr="00152B35" w:rsidRDefault="00B34882" w:rsidP="00B34882">
      <w:pPr>
        <w:ind w:firstLine="709"/>
        <w:jc w:val="both"/>
      </w:pPr>
      <w:r w:rsidRPr="00152B35">
        <w:rPr>
          <w:b/>
        </w:rPr>
        <w:t>Чл.6.</w:t>
      </w:r>
      <w:r w:rsidRPr="00152B35">
        <w:t xml:space="preserve">  (1) Всички инвестиционни проекти, без тези за еднофамилни и вилни сгради и за строежи шеста категория, задължително включват част “Паркоустройство и благоустройство” или мероприятия по възстановяване и озеленяване на терена за обектите на техническата и транспортната инфраструктура, съгласно чл.68 от ЗУТ</w:t>
      </w:r>
    </w:p>
    <w:p w:rsidR="00A54477" w:rsidRPr="00152B35" w:rsidRDefault="00A54477" w:rsidP="00B34882">
      <w:pPr>
        <w:ind w:firstLine="709"/>
        <w:jc w:val="both"/>
      </w:pPr>
      <w:r w:rsidRPr="00152B35">
        <w:rPr>
          <w:shd w:val="clear" w:color="auto" w:fill="FFFFFF"/>
        </w:rPr>
        <w:t xml:space="preserve">(2) Когато в имота има налична дървесна растителност, проектите по ал. 1 се придружават от геодезическо </w:t>
      </w:r>
      <w:r w:rsidR="00152B35" w:rsidRPr="00152B35">
        <w:rPr>
          <w:shd w:val="clear" w:color="auto" w:fill="FFFFFF"/>
        </w:rPr>
        <w:t>заснема</w:t>
      </w:r>
      <w:r w:rsidR="00F61481">
        <w:rPr>
          <w:shd w:val="clear" w:color="auto" w:fill="FFFFFF"/>
        </w:rPr>
        <w:t>не и експертно становище</w:t>
      </w:r>
      <w:r w:rsidR="001D46EE">
        <w:rPr>
          <w:shd w:val="clear" w:color="auto" w:fill="FFFFFF"/>
        </w:rPr>
        <w:t xml:space="preserve"> за наличната в имота растителност.</w:t>
      </w:r>
    </w:p>
    <w:p w:rsidR="00B34882" w:rsidRPr="00152B35" w:rsidRDefault="00A54477" w:rsidP="00B34882">
      <w:pPr>
        <w:ind w:firstLine="708"/>
        <w:jc w:val="both"/>
      </w:pPr>
      <w:r w:rsidRPr="00152B35">
        <w:rPr>
          <w:bCs/>
        </w:rPr>
        <w:t>(3</w:t>
      </w:r>
      <w:r w:rsidR="00B34882" w:rsidRPr="00152B35">
        <w:rPr>
          <w:bCs/>
        </w:rPr>
        <w:t>) В случай, че длъжностното лице в отдел „УТС И ИП” не съгласува част „Паркоустройство и</w:t>
      </w:r>
      <w:r w:rsidR="00B34882" w:rsidRPr="00152B35">
        <w:t xml:space="preserve"> благоустройство” от инвестиционния проект, проектът не се одобрява от главния архитект на община Гулянци, а се връща на възложителя за преработка, съобразно дадените указания и решението на ЕСУТ </w:t>
      </w:r>
    </w:p>
    <w:p w:rsidR="00B34882" w:rsidRPr="00B34882" w:rsidRDefault="00A54477" w:rsidP="00B34882">
      <w:pPr>
        <w:ind w:firstLine="709"/>
        <w:jc w:val="both"/>
      </w:pPr>
      <w:r>
        <w:rPr>
          <w:bCs/>
        </w:rPr>
        <w:t>(4</w:t>
      </w:r>
      <w:r w:rsidR="00B34882" w:rsidRPr="00B34882">
        <w:rPr>
          <w:bCs/>
        </w:rPr>
        <w:t>) Проектите по част “Паркоустройство и благоустройство” се съгласуват от  ЕСУТ</w:t>
      </w:r>
      <w:r w:rsidR="00B34882" w:rsidRPr="00B34882">
        <w:t>, когато разрешението за строеж се издава от главния архитект.</w:t>
      </w:r>
    </w:p>
    <w:p w:rsidR="00B34882" w:rsidRPr="00B43A38" w:rsidRDefault="00B34882" w:rsidP="00B43A38">
      <w:pPr>
        <w:ind w:firstLine="709"/>
        <w:jc w:val="both"/>
        <w:outlineLvl w:val="7"/>
      </w:pPr>
      <w:r w:rsidRPr="00B43A38">
        <w:rPr>
          <w:b/>
        </w:rPr>
        <w:t>Чл.7.</w:t>
      </w:r>
      <w:r w:rsidRPr="00B43A38">
        <w:t xml:space="preserve"> (1) При съгласуване на част „Паркоустройство и благоустройство” към инвестиционните проекти, когато е необходимо компенсаторно озеленяване, ЕСУТ предписва размера, видовия състав и мястото му.</w:t>
      </w:r>
    </w:p>
    <w:p w:rsidR="00B34882" w:rsidRPr="00B43A38" w:rsidRDefault="00B34882" w:rsidP="00B43A38">
      <w:pPr>
        <w:ind w:firstLine="709"/>
        <w:jc w:val="both"/>
        <w:outlineLvl w:val="7"/>
      </w:pPr>
      <w:r w:rsidRPr="00B43A38">
        <w:t xml:space="preserve">(2)  Гаранционния срок за извършеното компенсаторно озеленяване е най-малко два вегетативни периода </w:t>
      </w:r>
      <w:r w:rsidRPr="00B43A38">
        <w:rPr>
          <w:bCs/>
        </w:rPr>
        <w:t>за съответната растителност</w:t>
      </w:r>
      <w:r w:rsidRPr="00B43A38">
        <w:t xml:space="preserve">. </w:t>
      </w:r>
    </w:p>
    <w:p w:rsidR="00B43A38" w:rsidRPr="00B43A38" w:rsidRDefault="00B43A38" w:rsidP="00B43A38">
      <w:pPr>
        <w:ind w:firstLine="709"/>
        <w:jc w:val="both"/>
        <w:outlineLvl w:val="7"/>
      </w:pPr>
      <w:r w:rsidRPr="00B43A38">
        <w:rPr>
          <w:b/>
        </w:rPr>
        <w:t>Чл. 8</w:t>
      </w:r>
      <w:r w:rsidRPr="00B43A38">
        <w:t xml:space="preserve">. </w:t>
      </w:r>
      <w:r w:rsidRPr="00B43A38">
        <w:rPr>
          <w:color w:val="000000"/>
        </w:rPr>
        <w:t>Паркове и градини с историческо значение и с характерно композиционно и естетическо изграждане се регистрират и се обявяват за паметници на градинското и парковото изкуство, които се устройват и опазват при спазване нормативите и на </w:t>
      </w:r>
      <w:r w:rsidRPr="00B43A38">
        <w:rPr>
          <w:rStyle w:val="newdocreference"/>
          <w:rFonts w:eastAsiaTheme="majorEastAsia"/>
          <w:color w:val="000000"/>
        </w:rPr>
        <w:t>Закона за културното наследство</w:t>
      </w:r>
      <w:r w:rsidRPr="00B43A38">
        <w:rPr>
          <w:color w:val="000000"/>
        </w:rPr>
        <w:t>.</w:t>
      </w:r>
    </w:p>
    <w:p w:rsidR="00B43A38" w:rsidRPr="00B43A38" w:rsidRDefault="00B43A38" w:rsidP="00B43A38">
      <w:pPr>
        <w:shd w:val="clear" w:color="auto" w:fill="FEFEFE"/>
        <w:ind w:firstLine="709"/>
        <w:jc w:val="both"/>
        <w:outlineLvl w:val="7"/>
        <w:rPr>
          <w:color w:val="000000"/>
        </w:rPr>
      </w:pPr>
      <w:r w:rsidRPr="00B43A38">
        <w:rPr>
          <w:b/>
          <w:color w:val="000000"/>
        </w:rPr>
        <w:t>Чл. 9.</w:t>
      </w:r>
      <w:r w:rsidRPr="00B43A38">
        <w:rPr>
          <w:color w:val="000000"/>
        </w:rPr>
        <w:t xml:space="preserve"> Когато в терените, определени за озеленени площи - публична собственост, попадат поземлени имоти - частна собственост, те се от</w:t>
      </w:r>
      <w:r w:rsidR="00CD7CE5">
        <w:rPr>
          <w:color w:val="000000"/>
        </w:rPr>
        <w:t xml:space="preserve">чуждават по предвидения в </w:t>
      </w:r>
      <w:r w:rsidR="00CD7CE5">
        <w:rPr>
          <w:color w:val="000000"/>
          <w:lang w:val="en-US"/>
        </w:rPr>
        <w:t>ЗУТ</w:t>
      </w:r>
      <w:r w:rsidRPr="00B43A38">
        <w:rPr>
          <w:color w:val="000000"/>
        </w:rPr>
        <w:t xml:space="preserve"> ред.</w:t>
      </w:r>
    </w:p>
    <w:p w:rsidR="00AF2871" w:rsidRPr="00B43A38" w:rsidRDefault="00AF2871" w:rsidP="00B43A38">
      <w:pPr>
        <w:ind w:firstLine="709"/>
        <w:jc w:val="both"/>
        <w:outlineLvl w:val="7"/>
        <w:rPr>
          <w:lang w:val="en-US"/>
        </w:rPr>
      </w:pPr>
    </w:p>
    <w:p w:rsidR="00B34882" w:rsidRPr="00B43A38" w:rsidRDefault="00B34882" w:rsidP="00B43A38">
      <w:pPr>
        <w:ind w:firstLine="709"/>
        <w:jc w:val="both"/>
        <w:outlineLvl w:val="7"/>
        <w:rPr>
          <w:lang w:val="en-US"/>
        </w:rPr>
      </w:pPr>
    </w:p>
    <w:p w:rsidR="00B34882" w:rsidRPr="00B34882" w:rsidRDefault="00B34882" w:rsidP="00B34882">
      <w:pPr>
        <w:ind w:firstLine="709"/>
        <w:jc w:val="both"/>
        <w:rPr>
          <w:b/>
          <w:lang w:val="en-US"/>
        </w:rPr>
      </w:pPr>
    </w:p>
    <w:p w:rsidR="00B34882" w:rsidRPr="00B34882" w:rsidRDefault="00B34882" w:rsidP="00B34882">
      <w:pPr>
        <w:contextualSpacing/>
        <w:jc w:val="center"/>
        <w:rPr>
          <w:b/>
        </w:rPr>
      </w:pPr>
      <w:r w:rsidRPr="00B34882">
        <w:rPr>
          <w:b/>
          <w:bCs/>
        </w:rPr>
        <w:t>Раздел ІІ</w:t>
      </w:r>
    </w:p>
    <w:p w:rsidR="00B34882" w:rsidRPr="00B34882" w:rsidRDefault="00B34882" w:rsidP="00B34882">
      <w:pPr>
        <w:contextualSpacing/>
        <w:jc w:val="center"/>
        <w:rPr>
          <w:b/>
          <w:bCs/>
        </w:rPr>
      </w:pPr>
      <w:r w:rsidRPr="00B34882">
        <w:rPr>
          <w:b/>
          <w:bCs/>
        </w:rPr>
        <w:t>ИЗИСКВАНИЯ ПРИ СТРОИТЕЛСТВО И РАЗПОЛАГАНЕ НА ВРЕМЕННИ И ПРЕМЕСТВАЕМИ ОБЕКТИ</w:t>
      </w:r>
    </w:p>
    <w:p w:rsidR="00B34882" w:rsidRPr="00B34882" w:rsidRDefault="00B34882" w:rsidP="00B34882">
      <w:pPr>
        <w:contextualSpacing/>
        <w:jc w:val="both"/>
        <w:rPr>
          <w:lang w:val="de-DE"/>
        </w:rPr>
      </w:pPr>
    </w:p>
    <w:p w:rsidR="00B34882" w:rsidRPr="00B34882" w:rsidRDefault="00B738F9" w:rsidP="00B34882">
      <w:pPr>
        <w:ind w:firstLine="708"/>
        <w:contextualSpacing/>
        <w:jc w:val="both"/>
      </w:pPr>
      <w:r>
        <w:rPr>
          <w:b/>
        </w:rPr>
        <w:t>Чл.10</w:t>
      </w:r>
      <w:r w:rsidR="00B34882" w:rsidRPr="00B34882">
        <w:rPr>
          <w:b/>
        </w:rPr>
        <w:t>.</w:t>
      </w:r>
      <w:r w:rsidR="00B34882" w:rsidRPr="00B34882">
        <w:t xml:space="preserve"> В озеленените площи за широко обществено ползване, предназначени за трайно задоволяване на обществени потребности от национално или общинско значение – паркове, градини и улично озеленяване не се допуска изграждане на огради, освен ако това не е предвидено с правилата и нормите за прилагане на действащ ПУП на територията или с техническия инвестиционен проект за изграждане и стопанисване на конкретната зона.</w:t>
      </w:r>
    </w:p>
    <w:p w:rsidR="00B34882" w:rsidRPr="00B34882" w:rsidRDefault="00B738F9" w:rsidP="00B34882">
      <w:pPr>
        <w:ind w:firstLine="708"/>
        <w:contextualSpacing/>
        <w:jc w:val="both"/>
      </w:pPr>
      <w:r>
        <w:rPr>
          <w:b/>
        </w:rPr>
        <w:t>Чл.11</w:t>
      </w:r>
      <w:r w:rsidR="00B34882" w:rsidRPr="00B34882">
        <w:rPr>
          <w:b/>
        </w:rPr>
        <w:t>.</w:t>
      </w:r>
      <w:r w:rsidR="00B34882" w:rsidRPr="00B34882">
        <w:t xml:space="preserve"> (1) В незастроените имоти, предвидени по</w:t>
      </w:r>
      <w:r w:rsidR="00B34882" w:rsidRPr="00B34882">
        <w:rPr>
          <w:lang w:val="en-US"/>
        </w:rPr>
        <w:t xml:space="preserve"> </w:t>
      </w:r>
      <w:r w:rsidR="00B34882" w:rsidRPr="00B34882">
        <w:t xml:space="preserve">Общ устройствен план </w:t>
      </w:r>
      <w:r w:rsidR="00B34882" w:rsidRPr="00B34882">
        <w:rPr>
          <w:lang w:val="en-US"/>
        </w:rPr>
        <w:t>(</w:t>
      </w:r>
      <w:r w:rsidR="00B34882" w:rsidRPr="00B34882">
        <w:t>ОУП</w:t>
      </w:r>
      <w:r w:rsidR="00B34882" w:rsidRPr="00B34882">
        <w:rPr>
          <w:lang w:val="en-US"/>
        </w:rPr>
        <w:t>)</w:t>
      </w:r>
      <w:r w:rsidR="00B34882" w:rsidRPr="00B34882">
        <w:t xml:space="preserve"> или ПУП за озеленени площи които не са реализирани, могат да се изграждат/поставят само временни обекти по чл.55 от ЗУТ и с хипотеза на чл. 56 от ЗУТ, които са </w:t>
      </w:r>
      <w:r w:rsidR="00B34882" w:rsidRPr="00B34882">
        <w:lastRenderedPageBreak/>
        <w:t>съвместими с парковите функции по представено ситуационно решение с конкретизирани размери и функции, прието с положително становище от ЕСУТ.</w:t>
      </w:r>
    </w:p>
    <w:p w:rsidR="00B34882" w:rsidRPr="002A2693" w:rsidRDefault="00B34882" w:rsidP="00B34882">
      <w:pPr>
        <w:ind w:firstLine="708"/>
        <w:contextualSpacing/>
        <w:jc w:val="both"/>
      </w:pPr>
      <w:r w:rsidRPr="002A2693">
        <w:t>(2) За изграждането на тези обекти не се разрешава премахването на едроразмерна дълготрайна декоративна растителност.</w:t>
      </w:r>
    </w:p>
    <w:p w:rsidR="00B34882" w:rsidRPr="002A2693" w:rsidRDefault="00B738F9" w:rsidP="00AF2871">
      <w:pPr>
        <w:ind w:right="-57" w:firstLine="567"/>
        <w:contextualSpacing/>
        <w:jc w:val="both"/>
      </w:pPr>
      <w:r>
        <w:rPr>
          <w:b/>
        </w:rPr>
        <w:t>Чл.12</w:t>
      </w:r>
      <w:r w:rsidR="00B34882" w:rsidRPr="002A2693">
        <w:rPr>
          <w:b/>
        </w:rPr>
        <w:t>.</w:t>
      </w:r>
      <w:r w:rsidR="00B34882" w:rsidRPr="002A2693">
        <w:t xml:space="preserve"> </w:t>
      </w:r>
      <w:r w:rsidR="00DD5E52" w:rsidRPr="002A2693">
        <w:t>(1)</w:t>
      </w:r>
      <w:r w:rsidR="007711BE" w:rsidRPr="002A2693">
        <w:t xml:space="preserve"> </w:t>
      </w:r>
      <w:r w:rsidR="00B34882" w:rsidRPr="002A2693">
        <w:t xml:space="preserve">Не се разрешава премахване на дълготрайна декоративна растителност за поставяне на временни и преместваеми обекти в имоти, неотредени за озеленяване. </w:t>
      </w:r>
    </w:p>
    <w:p w:rsidR="007711BE" w:rsidRPr="002A2693" w:rsidRDefault="00B738F9" w:rsidP="007711BE">
      <w:pPr>
        <w:pStyle w:val="NoSpacing1"/>
        <w:ind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Чл.13</w:t>
      </w:r>
      <w:r w:rsidR="00AF2871" w:rsidRPr="002A2693">
        <w:rPr>
          <w:rFonts w:ascii="Times New Roman" w:hAnsi="Times New Roman"/>
          <w:b/>
          <w:sz w:val="24"/>
          <w:szCs w:val="24"/>
        </w:rPr>
        <w:t>.</w:t>
      </w:r>
      <w:r w:rsidR="00AF2871" w:rsidRPr="002A2693">
        <w:rPr>
          <w:rFonts w:ascii="Times New Roman" w:hAnsi="Times New Roman"/>
          <w:sz w:val="24"/>
          <w:szCs w:val="24"/>
        </w:rPr>
        <w:t xml:space="preserve"> Новоизградените общински зелени площи задължително се предават с гаранционен срок минимум два вегетационни периода за дълготрайната декоративна дървесна и храстова растителност и многогодишни цветя и един вегетационен период за цветна едногодишна растителност, в който изпълнителят е длъжен да отстрани допуснатите пропуски и недостатъци и да възстанови загиналата растителност.</w:t>
      </w:r>
      <w:r w:rsidR="007711BE" w:rsidRPr="002A2693">
        <w:rPr>
          <w:rFonts w:ascii="Times New Roman" w:hAnsi="Times New Roman"/>
          <w:sz w:val="24"/>
          <w:szCs w:val="24"/>
        </w:rPr>
        <w:tab/>
      </w:r>
    </w:p>
    <w:p w:rsidR="002A2693" w:rsidRPr="002A2693" w:rsidRDefault="007711BE" w:rsidP="007711BE">
      <w:pPr>
        <w:pStyle w:val="NoSpacing1"/>
        <w:ind w:right="-57" w:firstLine="567"/>
        <w:jc w:val="both"/>
        <w:rPr>
          <w:rFonts w:ascii="Times New Roman" w:hAnsi="Times New Roman"/>
          <w:color w:val="222222"/>
          <w:sz w:val="24"/>
          <w:szCs w:val="24"/>
        </w:rPr>
      </w:pPr>
      <w:r w:rsidRPr="002A2693">
        <w:rPr>
          <w:rFonts w:ascii="Times New Roman" w:hAnsi="Times New Roman"/>
          <w:b/>
          <w:color w:val="222222"/>
          <w:sz w:val="24"/>
          <w:szCs w:val="24"/>
        </w:rPr>
        <w:t>ЧЛ. 1</w:t>
      </w:r>
      <w:r w:rsidR="00B738F9">
        <w:rPr>
          <w:rFonts w:ascii="Times New Roman" w:hAnsi="Times New Roman"/>
          <w:b/>
          <w:color w:val="222222"/>
          <w:sz w:val="24"/>
          <w:szCs w:val="24"/>
        </w:rPr>
        <w:t>4</w:t>
      </w:r>
      <w:r w:rsidRPr="002A2693">
        <w:rPr>
          <w:rFonts w:ascii="Times New Roman" w:hAnsi="Times New Roman"/>
          <w:color w:val="222222"/>
          <w:sz w:val="24"/>
          <w:szCs w:val="24"/>
        </w:rPr>
        <w:t xml:space="preserve">. </w:t>
      </w:r>
      <w:r w:rsidR="002A2693" w:rsidRPr="002A2693">
        <w:rPr>
          <w:rFonts w:ascii="Times New Roman" w:hAnsi="Times New Roman"/>
          <w:color w:val="222222"/>
          <w:sz w:val="24"/>
          <w:szCs w:val="24"/>
        </w:rPr>
        <w:t>(1)</w:t>
      </w:r>
      <w:r w:rsidR="002A2693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2A2693">
        <w:rPr>
          <w:rFonts w:ascii="Times New Roman" w:hAnsi="Times New Roman"/>
          <w:color w:val="222222"/>
          <w:sz w:val="24"/>
          <w:szCs w:val="24"/>
        </w:rPr>
        <w:t>Проектите за ПУП (или изменение на ПУП), задължително се придружават от справка за картотекираната растителност, геодезическо заснемане и експертно становище за наличната в имота растителност, представени в мащаба на ПУП</w:t>
      </w:r>
      <w:r w:rsidR="002A2693" w:rsidRPr="002A2693">
        <w:rPr>
          <w:rFonts w:ascii="Times New Roman" w:hAnsi="Times New Roman"/>
          <w:color w:val="222222"/>
          <w:sz w:val="24"/>
          <w:szCs w:val="24"/>
        </w:rPr>
        <w:t>.</w:t>
      </w:r>
    </w:p>
    <w:p w:rsidR="007711BE" w:rsidRPr="002A2693" w:rsidRDefault="00C013A6" w:rsidP="007711BE">
      <w:pPr>
        <w:pStyle w:val="NoSpacing1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2A2693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2A2693" w:rsidRPr="002A269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(2) Заснемането и становището се заверяват от </w:t>
      </w:r>
      <w:r w:rsidRPr="002A2693">
        <w:rPr>
          <w:rFonts w:ascii="Times New Roman" w:hAnsi="Times New Roman"/>
          <w:color w:val="222222"/>
          <w:sz w:val="24"/>
          <w:szCs w:val="24"/>
        </w:rPr>
        <w:t>длъжностно</w:t>
      </w:r>
      <w:r w:rsidR="0040051F">
        <w:rPr>
          <w:rFonts w:ascii="Times New Roman" w:hAnsi="Times New Roman"/>
          <w:color w:val="222222"/>
          <w:sz w:val="24"/>
          <w:szCs w:val="24"/>
        </w:rPr>
        <w:t>то</w:t>
      </w:r>
      <w:r w:rsidRPr="002A2693">
        <w:rPr>
          <w:rFonts w:ascii="Times New Roman" w:hAnsi="Times New Roman"/>
          <w:color w:val="222222"/>
          <w:sz w:val="24"/>
          <w:szCs w:val="24"/>
        </w:rPr>
        <w:t xml:space="preserve"> лице в отдел </w:t>
      </w:r>
      <w:r w:rsidR="00C10DC3">
        <w:rPr>
          <w:rFonts w:ascii="Times New Roman" w:hAnsi="Times New Roman"/>
          <w:color w:val="222222"/>
          <w:sz w:val="24"/>
          <w:szCs w:val="24"/>
        </w:rPr>
        <w:t>„</w:t>
      </w:r>
      <w:r w:rsidRPr="002A2693">
        <w:rPr>
          <w:rFonts w:ascii="Times New Roman" w:hAnsi="Times New Roman"/>
          <w:color w:val="222222"/>
          <w:sz w:val="24"/>
          <w:szCs w:val="24"/>
        </w:rPr>
        <w:t>УТС и ИП</w:t>
      </w:r>
      <w:r w:rsidR="00C10DC3">
        <w:rPr>
          <w:rFonts w:ascii="Times New Roman" w:hAnsi="Times New Roman"/>
          <w:color w:val="222222"/>
          <w:sz w:val="24"/>
          <w:szCs w:val="24"/>
        </w:rPr>
        <w:t>”</w:t>
      </w:r>
      <w:r w:rsidRPr="002A2693">
        <w:rPr>
          <w:rFonts w:ascii="Times New Roman" w:hAnsi="Times New Roman"/>
          <w:color w:val="222222"/>
          <w:sz w:val="24"/>
          <w:szCs w:val="24"/>
        </w:rPr>
        <w:t>.</w:t>
      </w:r>
    </w:p>
    <w:p w:rsidR="00AF2871" w:rsidRPr="002A2693" w:rsidRDefault="00AF2871" w:rsidP="00AF2871">
      <w:pPr>
        <w:pStyle w:val="NoSpacing1"/>
        <w:ind w:right="-57" w:firstLine="567"/>
        <w:jc w:val="both"/>
        <w:rPr>
          <w:rFonts w:ascii="Times New Roman" w:hAnsi="Times New Roman"/>
          <w:sz w:val="24"/>
          <w:szCs w:val="24"/>
        </w:rPr>
      </w:pPr>
    </w:p>
    <w:p w:rsidR="00B7595F" w:rsidRPr="00B34882" w:rsidRDefault="00B7595F" w:rsidP="00B34882">
      <w:pPr>
        <w:ind w:firstLine="708"/>
        <w:contextualSpacing/>
        <w:jc w:val="both"/>
        <w:rPr>
          <w:lang w:val="en-US"/>
        </w:rPr>
      </w:pPr>
    </w:p>
    <w:p w:rsidR="00B34882" w:rsidRPr="00B34882" w:rsidRDefault="00B34882" w:rsidP="00B34882">
      <w:pPr>
        <w:contextualSpacing/>
      </w:pPr>
    </w:p>
    <w:p w:rsidR="00B34882" w:rsidRPr="00B34882" w:rsidRDefault="00B34882" w:rsidP="00B34882">
      <w:pPr>
        <w:contextualSpacing/>
        <w:jc w:val="center"/>
        <w:rPr>
          <w:b/>
          <w:lang w:val="en-US"/>
        </w:rPr>
      </w:pPr>
      <w:r w:rsidRPr="00B34882">
        <w:rPr>
          <w:b/>
          <w:bCs/>
        </w:rPr>
        <w:t xml:space="preserve">ГЛАВА </w:t>
      </w:r>
      <w:r w:rsidRPr="00B34882">
        <w:rPr>
          <w:b/>
          <w:lang w:val="en-US"/>
        </w:rPr>
        <w:t>IV</w:t>
      </w:r>
    </w:p>
    <w:p w:rsidR="00B34882" w:rsidRPr="00B34882" w:rsidRDefault="00B34882" w:rsidP="00B34882">
      <w:pPr>
        <w:contextualSpacing/>
        <w:jc w:val="center"/>
        <w:rPr>
          <w:b/>
          <w:bCs/>
        </w:rPr>
      </w:pPr>
      <w:r w:rsidRPr="00B34882">
        <w:rPr>
          <w:b/>
          <w:bCs/>
        </w:rPr>
        <w:t>ПОДДЪРЖАНЕ НА ЗЕЛЕНАТА СИСТЕМА</w:t>
      </w:r>
    </w:p>
    <w:p w:rsidR="00B34882" w:rsidRPr="00B34882" w:rsidRDefault="00B34882" w:rsidP="00B34882">
      <w:pPr>
        <w:contextualSpacing/>
        <w:jc w:val="center"/>
        <w:rPr>
          <w:b/>
        </w:rPr>
      </w:pPr>
    </w:p>
    <w:p w:rsidR="00B34882" w:rsidRPr="00B34882" w:rsidRDefault="00B34882" w:rsidP="00B34882">
      <w:pPr>
        <w:ind w:firstLine="720"/>
        <w:jc w:val="both"/>
      </w:pPr>
      <w:r w:rsidRPr="00B34882">
        <w:t xml:space="preserve">  </w:t>
      </w:r>
      <w:r w:rsidR="00B738F9">
        <w:rPr>
          <w:b/>
        </w:rPr>
        <w:t>Чл.15</w:t>
      </w:r>
      <w:r w:rsidRPr="00B34882">
        <w:rPr>
          <w:b/>
        </w:rPr>
        <w:t>.</w:t>
      </w:r>
      <w:r w:rsidRPr="00B34882">
        <w:t xml:space="preserve"> (1) Поддържането на зелените площи се ръководи от отдел </w:t>
      </w:r>
      <w:r w:rsidR="00ED2512">
        <w:t>„</w:t>
      </w:r>
      <w:r w:rsidRPr="00B34882">
        <w:t>УТС и ИП</w:t>
      </w:r>
      <w:r w:rsidR="00ED2512">
        <w:t>”</w:t>
      </w:r>
      <w:r w:rsidRPr="00B34882">
        <w:t>. То е непрекъснат процес с агробиологичен строително-ремонтен характер, осигуряващ необходимите условия за комплексно функциониране на елементите на зелената система.</w:t>
      </w:r>
    </w:p>
    <w:p w:rsidR="00B34882" w:rsidRPr="00B34882" w:rsidRDefault="00B34882" w:rsidP="00B34882">
      <w:pPr>
        <w:ind w:firstLine="720"/>
        <w:jc w:val="both"/>
        <w:rPr>
          <w:rFonts w:eastAsia="Calibri"/>
        </w:rPr>
      </w:pPr>
      <w:r w:rsidRPr="00B34882">
        <w:t xml:space="preserve"> </w:t>
      </w:r>
      <w:r w:rsidRPr="00B34882">
        <w:rPr>
          <w:rFonts w:eastAsia="Calibri"/>
        </w:rPr>
        <w:t>(2) Общинските зелени площи за широко обществено ползване на всеки пет години се подлагат на преглед и преценка за необходимостта от частична реконструкция на амортизирани биологични или благоустройст</w:t>
      </w:r>
      <w:r w:rsidRPr="00B34882">
        <w:t>вени фондове</w:t>
      </w:r>
      <w:r w:rsidRPr="00B34882">
        <w:rPr>
          <w:rFonts w:eastAsia="Calibri"/>
        </w:rPr>
        <w:t>. Прегледът и преценката се извършва от комисия  назначена със заповед на кмета на общината.</w:t>
      </w:r>
    </w:p>
    <w:p w:rsidR="00B34882" w:rsidRPr="00B34882" w:rsidRDefault="00B738F9" w:rsidP="00B34882">
      <w:pPr>
        <w:ind w:firstLine="720"/>
        <w:jc w:val="both"/>
        <w:rPr>
          <w:rFonts w:eastAsia="Calibri"/>
        </w:rPr>
      </w:pPr>
      <w:r>
        <w:rPr>
          <w:b/>
        </w:rPr>
        <w:t>Чл. 16</w:t>
      </w:r>
      <w:r w:rsidR="00B34882" w:rsidRPr="00B34882">
        <w:rPr>
          <w:rFonts w:eastAsia="Calibri"/>
          <w:b/>
        </w:rPr>
        <w:t>.</w:t>
      </w:r>
      <w:r w:rsidR="00B34882" w:rsidRPr="00B34882">
        <w:rPr>
          <w:rFonts w:eastAsia="Calibri"/>
        </w:rPr>
        <w:t xml:space="preserve"> (1) Според интензивността на поддържане зелените площи общинска собственост се разпределят в следните категории:</w:t>
      </w:r>
    </w:p>
    <w:p w:rsidR="00B34882" w:rsidRPr="00B34882" w:rsidRDefault="00B34882" w:rsidP="00B34882">
      <w:pPr>
        <w:ind w:firstLine="720"/>
        <w:jc w:val="both"/>
        <w:rPr>
          <w:rFonts w:eastAsia="Calibri"/>
        </w:rPr>
      </w:pPr>
      <w:r w:rsidRPr="00B34882">
        <w:rPr>
          <w:rFonts w:eastAsia="Calibri"/>
        </w:rPr>
        <w:t>І категория – представително поддържане;</w:t>
      </w:r>
    </w:p>
    <w:p w:rsidR="00B34882" w:rsidRPr="00B34882" w:rsidRDefault="00B34882" w:rsidP="00B34882">
      <w:pPr>
        <w:ind w:firstLine="720"/>
        <w:jc w:val="both"/>
        <w:rPr>
          <w:rFonts w:eastAsia="Calibri"/>
        </w:rPr>
      </w:pPr>
      <w:r w:rsidRPr="00B34882">
        <w:rPr>
          <w:rFonts w:eastAsia="Calibri"/>
        </w:rPr>
        <w:t>ІІ категория – оптимално поддържане;</w:t>
      </w:r>
    </w:p>
    <w:p w:rsidR="00B34882" w:rsidRPr="00B34882" w:rsidRDefault="00B34882" w:rsidP="00B34882">
      <w:pPr>
        <w:ind w:firstLine="720"/>
        <w:jc w:val="both"/>
        <w:rPr>
          <w:rFonts w:eastAsia="Calibri"/>
        </w:rPr>
      </w:pPr>
      <w:r w:rsidRPr="00B34882">
        <w:rPr>
          <w:rFonts w:eastAsia="Calibri"/>
        </w:rPr>
        <w:t>ІІІ категория – средно поддържане;</w:t>
      </w:r>
    </w:p>
    <w:p w:rsidR="00B34882" w:rsidRPr="00B34882" w:rsidRDefault="00B34882" w:rsidP="00B34882">
      <w:pPr>
        <w:ind w:firstLine="720"/>
        <w:jc w:val="both"/>
        <w:rPr>
          <w:rFonts w:eastAsia="Calibri"/>
        </w:rPr>
      </w:pPr>
      <w:r w:rsidRPr="00B34882">
        <w:rPr>
          <w:rFonts w:eastAsia="Calibri"/>
        </w:rPr>
        <w:t>ІV категория – частично поддържане;</w:t>
      </w:r>
    </w:p>
    <w:p w:rsidR="00B34882" w:rsidRPr="00B34882" w:rsidRDefault="00B34882" w:rsidP="00B34882">
      <w:pPr>
        <w:ind w:firstLine="720"/>
        <w:jc w:val="both"/>
        <w:rPr>
          <w:rFonts w:eastAsia="Calibri"/>
        </w:rPr>
      </w:pPr>
      <w:r w:rsidRPr="00B34882">
        <w:rPr>
          <w:rFonts w:eastAsia="Calibri"/>
        </w:rPr>
        <w:t>(2) Поддържането на зелените площи се извършва въз основа на технологични нормативи, съгласно вида и категорията на зелената площ, повторяемостта и обема на работите на съответните структурни елемент</w:t>
      </w:r>
      <w:r w:rsidR="00ED2512">
        <w:rPr>
          <w:rFonts w:eastAsia="Calibri"/>
        </w:rPr>
        <w:t>и</w:t>
      </w:r>
      <w:r w:rsidRPr="00B34882">
        <w:rPr>
          <w:rFonts w:eastAsia="Calibri"/>
        </w:rPr>
        <w:t>.</w:t>
      </w:r>
    </w:p>
    <w:p w:rsidR="00ED2512" w:rsidRDefault="00B738F9" w:rsidP="007621AD">
      <w:pPr>
        <w:ind w:firstLine="720"/>
        <w:jc w:val="both"/>
      </w:pPr>
      <w:r w:rsidRPr="00ED2512">
        <w:rPr>
          <w:b/>
        </w:rPr>
        <w:t>Чл.17</w:t>
      </w:r>
      <w:r w:rsidR="00B34882" w:rsidRPr="00ED2512">
        <w:rPr>
          <w:rFonts w:eastAsia="Calibri"/>
          <w:b/>
        </w:rPr>
        <w:t>.</w:t>
      </w:r>
      <w:r w:rsidR="00B34882" w:rsidRPr="00ED2512">
        <w:rPr>
          <w:rFonts w:eastAsia="Calibri"/>
        </w:rPr>
        <w:t xml:space="preserve"> Контролът върху качеството на работата по поддържането на общинските зелени площи се извършва от </w:t>
      </w:r>
      <w:r w:rsidR="00901D54" w:rsidRPr="00ED2512">
        <w:rPr>
          <w:rFonts w:eastAsia="Calibri"/>
        </w:rPr>
        <w:t>длъжностни</w:t>
      </w:r>
      <w:r w:rsidR="007F51E9">
        <w:rPr>
          <w:rFonts w:eastAsia="Calibri"/>
        </w:rPr>
        <w:t>те</w:t>
      </w:r>
      <w:r w:rsidR="00901D54" w:rsidRPr="00ED2512">
        <w:rPr>
          <w:rFonts w:eastAsia="Calibri"/>
        </w:rPr>
        <w:t xml:space="preserve"> лица в отдел</w:t>
      </w:r>
      <w:r w:rsidR="00C013A6" w:rsidRPr="00ED2512">
        <w:rPr>
          <w:rFonts w:eastAsia="Calibri"/>
        </w:rPr>
        <w:t xml:space="preserve"> </w:t>
      </w:r>
      <w:r w:rsidR="00ED2512">
        <w:rPr>
          <w:rFonts w:eastAsia="Calibri"/>
        </w:rPr>
        <w:t>„</w:t>
      </w:r>
      <w:r w:rsidR="00901D54" w:rsidRPr="00ED2512">
        <w:t>УТС и ИП</w:t>
      </w:r>
      <w:r w:rsidR="00ED2512">
        <w:t>”</w:t>
      </w:r>
      <w:r w:rsidR="00901D54" w:rsidRPr="00ED2512">
        <w:rPr>
          <w:rFonts w:eastAsia="Calibri"/>
        </w:rPr>
        <w:t xml:space="preserve">  </w:t>
      </w:r>
      <w:r w:rsidR="0073548D" w:rsidRPr="00ED2512">
        <w:rPr>
          <w:rFonts w:eastAsia="Calibri"/>
        </w:rPr>
        <w:t xml:space="preserve">и </w:t>
      </w:r>
      <w:r w:rsidR="002A2693" w:rsidRPr="00ED2512">
        <w:rPr>
          <w:rFonts w:eastAsia="Calibri"/>
        </w:rPr>
        <w:t xml:space="preserve">от </w:t>
      </w:r>
      <w:r w:rsidR="0073548D" w:rsidRPr="00ED2512">
        <w:rPr>
          <w:rFonts w:eastAsia="Calibri"/>
        </w:rPr>
        <w:t>л</w:t>
      </w:r>
      <w:r w:rsidR="00836247" w:rsidRPr="00ED2512">
        <w:rPr>
          <w:rFonts w:eastAsia="Calibri"/>
        </w:rPr>
        <w:t>е</w:t>
      </w:r>
      <w:r w:rsidR="00ED2512">
        <w:rPr>
          <w:rFonts w:eastAsia="Calibri"/>
        </w:rPr>
        <w:t>соинженера при  О</w:t>
      </w:r>
      <w:r w:rsidR="00ED2512" w:rsidRPr="00ED2512">
        <w:rPr>
          <w:rFonts w:eastAsia="Calibri"/>
        </w:rPr>
        <w:t>бщина Гулянци,</w:t>
      </w:r>
      <w:r w:rsidR="00ED2512" w:rsidRPr="00ED2512">
        <w:t xml:space="preserve"> като за целта се изготвят про</w:t>
      </w:r>
      <w:r w:rsidR="00ED2512">
        <w:t>токоли и справки за извършените мероприятия с посочване на мястото, вида и кратността на манипулациите.</w:t>
      </w:r>
    </w:p>
    <w:p w:rsidR="00ED2512" w:rsidRDefault="00ED2512" w:rsidP="00ED2512">
      <w:pPr>
        <w:ind w:firstLine="720"/>
        <w:jc w:val="both"/>
      </w:pPr>
    </w:p>
    <w:p w:rsidR="00811EC6" w:rsidRPr="00ED2512" w:rsidRDefault="00ED2512" w:rsidP="00ED2512">
      <w:pPr>
        <w:ind w:firstLine="720"/>
        <w:jc w:val="both"/>
      </w:pPr>
      <w:r w:rsidRPr="00ED2512">
        <w:t>.</w:t>
      </w:r>
    </w:p>
    <w:p w:rsidR="00B34882" w:rsidRPr="00ED2512" w:rsidRDefault="00B34882" w:rsidP="00B34882">
      <w:pPr>
        <w:ind w:firstLine="720"/>
        <w:jc w:val="both"/>
        <w:rPr>
          <w:rFonts w:eastAsia="Calibri"/>
        </w:rPr>
      </w:pPr>
    </w:p>
    <w:p w:rsidR="00B34882" w:rsidRPr="00B34882" w:rsidRDefault="00B34882" w:rsidP="00B34882">
      <w:pPr>
        <w:ind w:firstLine="708"/>
        <w:contextualSpacing/>
        <w:jc w:val="both"/>
      </w:pPr>
    </w:p>
    <w:p w:rsidR="00B34882" w:rsidRPr="00B34882" w:rsidRDefault="00B34882" w:rsidP="00B34882">
      <w:pPr>
        <w:ind w:firstLine="708"/>
        <w:contextualSpacing/>
        <w:jc w:val="both"/>
        <w:rPr>
          <w:b/>
        </w:rPr>
      </w:pPr>
    </w:p>
    <w:p w:rsidR="00B34882" w:rsidRPr="00B34882" w:rsidRDefault="00B34882" w:rsidP="00B34882">
      <w:pPr>
        <w:contextualSpacing/>
        <w:jc w:val="center"/>
        <w:rPr>
          <w:b/>
          <w:lang w:val="en-US"/>
        </w:rPr>
      </w:pPr>
      <w:r w:rsidRPr="00B34882">
        <w:rPr>
          <w:b/>
          <w:bCs/>
        </w:rPr>
        <w:t>ГЛАВА V</w:t>
      </w:r>
    </w:p>
    <w:p w:rsidR="00B34882" w:rsidRPr="00B34882" w:rsidRDefault="00B34882" w:rsidP="00B34882">
      <w:pPr>
        <w:contextualSpacing/>
        <w:jc w:val="center"/>
        <w:rPr>
          <w:b/>
          <w:bCs/>
        </w:rPr>
      </w:pPr>
      <w:r w:rsidRPr="00B34882">
        <w:rPr>
          <w:b/>
          <w:bCs/>
        </w:rPr>
        <w:t>ОПАЗВАНЕ НА ЗЕЛЕНАТА СИСТЕМА</w:t>
      </w:r>
    </w:p>
    <w:p w:rsidR="00B34882" w:rsidRPr="00B34882" w:rsidRDefault="00B34882" w:rsidP="00B34882">
      <w:pPr>
        <w:contextualSpacing/>
        <w:jc w:val="center"/>
        <w:rPr>
          <w:b/>
        </w:rPr>
      </w:pPr>
    </w:p>
    <w:p w:rsidR="00B34882" w:rsidRPr="00B34882" w:rsidRDefault="00B34882" w:rsidP="00B34882">
      <w:pPr>
        <w:contextualSpacing/>
        <w:jc w:val="center"/>
        <w:rPr>
          <w:b/>
        </w:rPr>
      </w:pPr>
      <w:r w:rsidRPr="00B34882">
        <w:rPr>
          <w:b/>
          <w:bCs/>
        </w:rPr>
        <w:lastRenderedPageBreak/>
        <w:t>Раздел І</w:t>
      </w:r>
    </w:p>
    <w:p w:rsidR="00B34882" w:rsidRPr="00B34882" w:rsidRDefault="00B34882" w:rsidP="00B34882">
      <w:pPr>
        <w:contextualSpacing/>
        <w:jc w:val="center"/>
        <w:rPr>
          <w:b/>
          <w:bCs/>
        </w:rPr>
      </w:pPr>
      <w:r w:rsidRPr="00B34882">
        <w:rPr>
          <w:b/>
          <w:bCs/>
        </w:rPr>
        <w:t>ОПАЗВАНЕ НА ОЗЕЛЕНЕНИТЕ ПЛОЩИ</w:t>
      </w:r>
    </w:p>
    <w:p w:rsidR="00B34882" w:rsidRPr="00B34882" w:rsidRDefault="00B34882" w:rsidP="00B34882">
      <w:pPr>
        <w:contextualSpacing/>
        <w:jc w:val="both"/>
        <w:rPr>
          <w:b/>
        </w:rPr>
      </w:pPr>
    </w:p>
    <w:p w:rsidR="00B34882" w:rsidRPr="00B34882" w:rsidRDefault="00B738F9" w:rsidP="00B34882">
      <w:pPr>
        <w:ind w:firstLine="708"/>
        <w:contextualSpacing/>
        <w:jc w:val="both"/>
      </w:pPr>
      <w:r>
        <w:rPr>
          <w:b/>
        </w:rPr>
        <w:t>Чл.18</w:t>
      </w:r>
      <w:r w:rsidR="00B34882" w:rsidRPr="00B34882">
        <w:rPr>
          <w:b/>
        </w:rPr>
        <w:t>.</w:t>
      </w:r>
      <w:r w:rsidR="00B34882" w:rsidRPr="00B34882">
        <w:t xml:space="preserve"> (1) Всички лица са длъжни да опазват озеленените площи, независимо от тяхната собственост.</w:t>
      </w:r>
    </w:p>
    <w:p w:rsidR="00B34882" w:rsidRPr="00B34882" w:rsidRDefault="00B34882" w:rsidP="00B34882">
      <w:pPr>
        <w:ind w:firstLine="708"/>
        <w:contextualSpacing/>
        <w:jc w:val="both"/>
      </w:pPr>
      <w:r w:rsidRPr="00B34882">
        <w:t>(2) Опазването на озеленените площи включва:</w:t>
      </w:r>
    </w:p>
    <w:p w:rsidR="00B34882" w:rsidRPr="00B34882" w:rsidRDefault="00B34882" w:rsidP="00B34882">
      <w:pPr>
        <w:ind w:firstLine="709"/>
        <w:contextualSpacing/>
        <w:jc w:val="both"/>
      </w:pPr>
      <w:r w:rsidRPr="00B34882">
        <w:t>1. полагане на постоянни грижи за поддържането в добро състояние на озеленените площи;</w:t>
      </w:r>
    </w:p>
    <w:p w:rsidR="00B34882" w:rsidRPr="00B34882" w:rsidRDefault="00B34882" w:rsidP="00B34882">
      <w:pPr>
        <w:ind w:firstLine="709"/>
        <w:contextualSpacing/>
        <w:jc w:val="both"/>
      </w:pPr>
      <w:r w:rsidRPr="00B34882">
        <w:t>2. недопускане на действия или бездействия, които водят до увреждане или унищожаване на озеленените площи, и изградените в тях настилки, водни площи и паркови съоръжения.</w:t>
      </w:r>
    </w:p>
    <w:p w:rsidR="00B34882" w:rsidRPr="00B34882" w:rsidRDefault="00B34882" w:rsidP="00B34882">
      <w:pPr>
        <w:ind w:firstLine="708"/>
        <w:contextualSpacing/>
        <w:jc w:val="both"/>
      </w:pPr>
      <w:r w:rsidRPr="00B34882">
        <w:rPr>
          <w:b/>
        </w:rPr>
        <w:t>Чл.1</w:t>
      </w:r>
      <w:r w:rsidR="00B738F9">
        <w:rPr>
          <w:b/>
        </w:rPr>
        <w:t>9</w:t>
      </w:r>
      <w:r w:rsidRPr="00B34882">
        <w:t xml:space="preserve">. Превантивното опазване на озеленените площи и декоративната растителност се осигурява чрез решенията на устройствените планове и инвестиционните проекти. </w:t>
      </w:r>
    </w:p>
    <w:p w:rsidR="00B34882" w:rsidRPr="00B34882" w:rsidRDefault="00B738F9" w:rsidP="00B34882">
      <w:pPr>
        <w:ind w:firstLine="708"/>
        <w:contextualSpacing/>
        <w:jc w:val="both"/>
      </w:pPr>
      <w:r>
        <w:rPr>
          <w:b/>
        </w:rPr>
        <w:t>Чл.20</w:t>
      </w:r>
      <w:r w:rsidR="00B34882" w:rsidRPr="00B34882">
        <w:rPr>
          <w:b/>
        </w:rPr>
        <w:t>.</w:t>
      </w:r>
      <w:r w:rsidR="00B34882" w:rsidRPr="00B34882">
        <w:t xml:space="preserve"> (1)  Обществените озеленени площи се използват съобразно основното им предназначение.</w:t>
      </w:r>
    </w:p>
    <w:p w:rsidR="00B34882" w:rsidRPr="00B34882" w:rsidRDefault="00B34882" w:rsidP="00B34882">
      <w:pPr>
        <w:ind w:firstLine="708"/>
        <w:contextualSpacing/>
        <w:jc w:val="both"/>
      </w:pPr>
      <w:r w:rsidRPr="00B34882">
        <w:t>(2) В обществените озеленени площи се забранява: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>1. строителство на допълнителни обекти за обществено обслужване, спорт и атракции, освен предвидените в паркоустройствените планове;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 xml:space="preserve">2. нанасянето на повреди върху дърветата и храстите, причинени от изкореняване, отсичане, чупене и рязане на клони, забиването на метални и други предмети и насипване с химикали и др.; 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 xml:space="preserve">3. поставянето по дърветата на рекламно - информационни елементи или други съоръжения, 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>4. късането и изкореняването на цветя и повреждането на цветните фигури, чупенето на клони.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>5.</w:t>
      </w:r>
      <w:r w:rsidRPr="00B34882">
        <w:rPr>
          <w:rFonts w:eastAsia="Calibri"/>
        </w:rPr>
        <w:t xml:space="preserve"> събиране на семена, плодове и резници, бране на билки и  тревни растения и други подобни от градини, паркове, стадиони и др. бе</w:t>
      </w:r>
      <w:r w:rsidRPr="00B34882">
        <w:t xml:space="preserve">з разрешение за това от Кмета на общината </w:t>
      </w:r>
      <w:r w:rsidRPr="00B34882">
        <w:rPr>
          <w:rFonts w:eastAsia="Calibri"/>
        </w:rPr>
        <w:t>;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 xml:space="preserve">6. </w:t>
      </w:r>
      <w:r w:rsidR="00B738F9">
        <w:t>косене на  трева без разрешение</w:t>
      </w:r>
      <w:r w:rsidR="00B738F9" w:rsidRPr="00B34882">
        <w:t>;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>7. газенето по тревата, с изключение на определените за тази цел места;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>6. нанасянето на повреди върху парковата мебел, съоръженията и настилките;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>7. замърсяване на озеленените площи, дървета и храсти, алеи, детски площадки и други съоръжения с животински екскременти и други отпадъци;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>8. насипване на осолен сняг, пясък и химикали в озеленените площи и на не по-малко от 1 м. от стволовете на дървета и храсти, както и върху цветя и тревни площи, в следствие на</w:t>
      </w:r>
      <w:r w:rsidRPr="00B34882">
        <w:rPr>
          <w:bCs/>
        </w:rPr>
        <w:t xml:space="preserve"> </w:t>
      </w:r>
      <w:r w:rsidRPr="00B34882">
        <w:t>зимното почистване и при миене и метене на тротоарите на уличните платна.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>9. нараняване на кората на дърветата, храсти, екзотични видове, и паленето на огън;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>10. ползването на озеленените площи, около търговските обекти за съхраняване на стоки и амбалаж;</w:t>
      </w:r>
    </w:p>
    <w:p w:rsidR="00B34882" w:rsidRPr="00B34882" w:rsidRDefault="00B34882" w:rsidP="00B34882">
      <w:pPr>
        <w:ind w:firstLine="708"/>
        <w:jc w:val="both"/>
      </w:pPr>
      <w:r w:rsidRPr="00B34882">
        <w:t>11. организирането и провеждането на  митинги, събрания, културни, спортни или други обществени мероприятия на открито в зелените площи без разрешение;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>12. разполагането на преместваеми обекти на територията на зелената система на община Гулянци, с изключение на предвидените в план-схема, одобрена по реда, предвиден за одобряване на подробния устройствен план за парка или градината.</w:t>
      </w:r>
    </w:p>
    <w:p w:rsidR="00B34882" w:rsidRPr="00B34882" w:rsidRDefault="00B738F9" w:rsidP="00B34882">
      <w:pPr>
        <w:ind w:firstLine="708"/>
        <w:contextualSpacing/>
        <w:jc w:val="both"/>
      </w:pPr>
      <w:r>
        <w:rPr>
          <w:b/>
        </w:rPr>
        <w:t>Чл.21</w:t>
      </w:r>
      <w:r w:rsidR="00B34882" w:rsidRPr="00B34882">
        <w:rPr>
          <w:b/>
        </w:rPr>
        <w:t>.</w:t>
      </w:r>
      <w:r w:rsidR="00B34882" w:rsidRPr="00B34882">
        <w:t xml:space="preserve"> (1) Собствениците и ползвателите на съоръжения и преместваеми обекти и временни строежи, разположени в близост до озеленените площи са длъжни да чистят прилежащата си територия в радиус от </w:t>
      </w:r>
      <w:r w:rsidR="00B34882" w:rsidRPr="00B34882">
        <w:rPr>
          <w:lang w:val="en-US"/>
        </w:rPr>
        <w:t>10</w:t>
      </w:r>
      <w:r w:rsidR="00B34882" w:rsidRPr="00B34882">
        <w:t xml:space="preserve"> м., както и да провеждат мероприятия за опазване и възстановяване на увредената растителност и паркова мебел по указания на общинските специалисти.</w:t>
      </w:r>
    </w:p>
    <w:p w:rsidR="00B34882" w:rsidRPr="00B34882" w:rsidRDefault="00B34882" w:rsidP="00B34882">
      <w:pPr>
        <w:ind w:firstLine="708"/>
        <w:contextualSpacing/>
        <w:jc w:val="both"/>
      </w:pPr>
      <w:r w:rsidRPr="00B34882">
        <w:lastRenderedPageBreak/>
        <w:t>(2) Условието по ал.1 се изписва като задължително изискване при издаване на разрешение за поставяне или разрешение за строеж.</w:t>
      </w:r>
    </w:p>
    <w:p w:rsidR="00B34882" w:rsidRPr="00B34882" w:rsidRDefault="00B738F9" w:rsidP="00B34882">
      <w:pPr>
        <w:ind w:firstLine="708"/>
        <w:contextualSpacing/>
        <w:jc w:val="both"/>
      </w:pPr>
      <w:r>
        <w:rPr>
          <w:b/>
        </w:rPr>
        <w:t>Чл.22</w:t>
      </w:r>
      <w:r w:rsidR="00B34882" w:rsidRPr="00B34882">
        <w:rPr>
          <w:b/>
        </w:rPr>
        <w:t>.</w:t>
      </w:r>
      <w:r w:rsidR="00B34882" w:rsidRPr="00B34882">
        <w:t xml:space="preserve">  (1) При разрешаване на строителство, свързано с разкопаване на озеленени площи в съответното разрешение задължително се предписват с протокол за възстановителни мероприятия, </w:t>
      </w:r>
    </w:p>
    <w:p w:rsidR="00B34882" w:rsidRDefault="00B34882" w:rsidP="00B34882">
      <w:pPr>
        <w:ind w:firstLine="708"/>
        <w:contextualSpacing/>
        <w:jc w:val="both"/>
      </w:pPr>
      <w:r w:rsidRPr="00B34882">
        <w:t>(2) След извършване на неотложни аварийни мероприятия на инженерната инфраструктура в озеленените площи по чл. 61, ал. 4 от ЗУТ, се дават задължителни предписания за възстановителни мероприятия и се определя срок за изпълнението им, контролира се изпълнението и при нарушения се налагат санкции.</w:t>
      </w:r>
    </w:p>
    <w:p w:rsidR="00AF2871" w:rsidRDefault="00AF2871" w:rsidP="00B34882">
      <w:pPr>
        <w:ind w:firstLine="708"/>
        <w:contextualSpacing/>
        <w:jc w:val="both"/>
      </w:pPr>
    </w:p>
    <w:p w:rsidR="00DD5E52" w:rsidRDefault="00DD5E52" w:rsidP="00B34882">
      <w:pPr>
        <w:ind w:firstLine="708"/>
        <w:contextualSpacing/>
        <w:jc w:val="both"/>
      </w:pPr>
    </w:p>
    <w:p w:rsidR="001D46EE" w:rsidRDefault="001D46EE" w:rsidP="00B34882">
      <w:pPr>
        <w:ind w:firstLine="708"/>
        <w:contextualSpacing/>
        <w:jc w:val="both"/>
      </w:pPr>
    </w:p>
    <w:p w:rsidR="00B34882" w:rsidRPr="00B34882" w:rsidRDefault="00B34882" w:rsidP="00B34882">
      <w:pPr>
        <w:ind w:firstLine="708"/>
        <w:contextualSpacing/>
        <w:jc w:val="both"/>
      </w:pPr>
    </w:p>
    <w:p w:rsidR="00B34882" w:rsidRPr="00B34882" w:rsidRDefault="00B34882" w:rsidP="00B34882">
      <w:pPr>
        <w:contextualSpacing/>
        <w:jc w:val="center"/>
        <w:rPr>
          <w:b/>
        </w:rPr>
      </w:pPr>
      <w:r w:rsidRPr="00B34882">
        <w:rPr>
          <w:b/>
          <w:bCs/>
        </w:rPr>
        <w:t>Раздел ІІ</w:t>
      </w:r>
    </w:p>
    <w:p w:rsidR="00B34882" w:rsidRPr="00B34882" w:rsidRDefault="00B34882" w:rsidP="00B34882">
      <w:pPr>
        <w:contextualSpacing/>
        <w:jc w:val="center"/>
        <w:rPr>
          <w:b/>
          <w:bCs/>
        </w:rPr>
      </w:pPr>
      <w:r w:rsidRPr="00B34882">
        <w:rPr>
          <w:b/>
          <w:bCs/>
        </w:rPr>
        <w:t>ОПАЗВАНЕ НА ДЕКОРАТИВНАТА ДЪРВЕСНА И ХРАСТОВА РАСТИТЕЛНОСТ</w:t>
      </w:r>
    </w:p>
    <w:p w:rsidR="00B34882" w:rsidRPr="00B34882" w:rsidRDefault="00B34882" w:rsidP="00B34882">
      <w:pPr>
        <w:ind w:firstLine="708"/>
        <w:contextualSpacing/>
        <w:jc w:val="both"/>
      </w:pPr>
    </w:p>
    <w:p w:rsidR="00B34882" w:rsidRPr="00B34882" w:rsidRDefault="00B738F9" w:rsidP="00B34882">
      <w:pPr>
        <w:ind w:firstLine="708"/>
        <w:contextualSpacing/>
        <w:jc w:val="both"/>
      </w:pPr>
      <w:r>
        <w:rPr>
          <w:b/>
        </w:rPr>
        <w:t>Чл. 23</w:t>
      </w:r>
      <w:r w:rsidR="00B34882" w:rsidRPr="00B34882">
        <w:rPr>
          <w:b/>
        </w:rPr>
        <w:t>.</w:t>
      </w:r>
      <w:r w:rsidR="00B34882" w:rsidRPr="00B34882">
        <w:t xml:space="preserve"> (1) Декоративната дървесна и храстова растителност на територията на Община Гулянци се опазва по реда на тази наредба. </w:t>
      </w:r>
    </w:p>
    <w:p w:rsidR="00B34882" w:rsidRPr="00B34882" w:rsidRDefault="00B34882" w:rsidP="00B34882">
      <w:pPr>
        <w:ind w:firstLine="708"/>
        <w:contextualSpacing/>
        <w:jc w:val="both"/>
      </w:pPr>
      <w:r w:rsidRPr="00B34882">
        <w:t xml:space="preserve"> (2) Тази разпоредба не се отнася за растителността в имоти, попадащи в защитени територии, земи от горския фонд, в обекти - паметници на културата или други, за които има специален закон.</w:t>
      </w:r>
    </w:p>
    <w:p w:rsidR="00B34882" w:rsidRPr="00B34882" w:rsidRDefault="00B34882" w:rsidP="00B34882">
      <w:pPr>
        <w:ind w:firstLine="708"/>
        <w:contextualSpacing/>
        <w:jc w:val="both"/>
      </w:pPr>
      <w:r w:rsidRPr="00B34882">
        <w:t xml:space="preserve"> (3) Единични дървета, обявени за “исторически” или за “вековни и забележителни” извън обекти - паметници на културата или защитени територии, се опазват по предвидения ред в Закона за паметниците на културата и музеите (ЗПКМ), в Закона за биологичното разнообразие (ЗБР) и в Закона за защитените територии (ЗЗТ). </w:t>
      </w:r>
    </w:p>
    <w:p w:rsidR="00B34882" w:rsidRPr="00B34882" w:rsidRDefault="00B738F9" w:rsidP="00B34882">
      <w:pPr>
        <w:ind w:firstLine="708"/>
        <w:contextualSpacing/>
        <w:jc w:val="both"/>
      </w:pPr>
      <w:r>
        <w:rPr>
          <w:b/>
        </w:rPr>
        <w:t>Чл. 24</w:t>
      </w:r>
      <w:r w:rsidR="00B34882" w:rsidRPr="00B34882">
        <w:rPr>
          <w:b/>
        </w:rPr>
        <w:t>.</w:t>
      </w:r>
      <w:r w:rsidR="00B34882" w:rsidRPr="00B34882">
        <w:t xml:space="preserve"> В терени на учреждения, училища, детски заведения, стопански и обществени организации и в частни имоти, дървесно - храстовата растителност се опазва от съответните им стопани.</w:t>
      </w:r>
    </w:p>
    <w:p w:rsidR="00B34882" w:rsidRPr="00B34882" w:rsidRDefault="00B34882" w:rsidP="00B34882">
      <w:pPr>
        <w:ind w:firstLine="708"/>
        <w:contextualSpacing/>
        <w:jc w:val="both"/>
        <w:rPr>
          <w:lang w:val="en-US"/>
        </w:rPr>
      </w:pPr>
      <w:r w:rsidRPr="00B34882">
        <w:rPr>
          <w:b/>
        </w:rPr>
        <w:t>Чл. 2</w:t>
      </w:r>
      <w:r w:rsidR="00B738F9">
        <w:rPr>
          <w:b/>
        </w:rPr>
        <w:t>5</w:t>
      </w:r>
      <w:r w:rsidRPr="00B34882">
        <w:rPr>
          <w:b/>
        </w:rPr>
        <w:t>.</w:t>
      </w:r>
      <w:r w:rsidRPr="00B34882">
        <w:t xml:space="preserve"> (1) Собствениците на имоти (юридически и физически лица) са длъжни да опазват и поддържат в добро състояние намиращата се в имотите им растителност.</w:t>
      </w:r>
    </w:p>
    <w:p w:rsidR="00B34882" w:rsidRPr="00B34882" w:rsidRDefault="00B34882" w:rsidP="00B34882">
      <w:pPr>
        <w:ind w:firstLine="708"/>
        <w:contextualSpacing/>
        <w:jc w:val="both"/>
      </w:pPr>
      <w:r w:rsidRPr="00B34882">
        <w:t xml:space="preserve"> (2) Собствениците са длъжни да осигуряват достъп до имотите си на оправомощените служители на общинска администрация за извършване на огледи, картотекиране и контрол на наличната растителност.</w:t>
      </w:r>
    </w:p>
    <w:p w:rsidR="00B34882" w:rsidRPr="00B34882" w:rsidRDefault="00B34882" w:rsidP="00B34882">
      <w:pPr>
        <w:ind w:firstLine="708"/>
        <w:contextualSpacing/>
        <w:jc w:val="both"/>
      </w:pPr>
      <w:r w:rsidRPr="00B34882">
        <w:t xml:space="preserve"> (3) Съществуваща дървесна растителност може да се премахва само по реда на тази наредба. </w:t>
      </w:r>
    </w:p>
    <w:p w:rsidR="00B34882" w:rsidRPr="00B34882" w:rsidRDefault="00B34882" w:rsidP="00B34882">
      <w:pPr>
        <w:ind w:firstLine="708"/>
        <w:contextualSpacing/>
        <w:jc w:val="both"/>
      </w:pPr>
      <w:r w:rsidRPr="00B34882">
        <w:t>(4) Забранява се на собствениците на имоти, предвидени по ОУП или ПУП за зелени площи, да премахват или увреждат дървета и х</w:t>
      </w:r>
      <w:r w:rsidR="00B738F9">
        <w:t>расти,освен в случаите по чл. 26</w:t>
      </w:r>
      <w:r w:rsidRPr="00B34882">
        <w:t xml:space="preserve"> от настоящата  наредба. </w:t>
      </w:r>
    </w:p>
    <w:p w:rsidR="00B34882" w:rsidRPr="00B34882" w:rsidRDefault="00B34882" w:rsidP="00B34882">
      <w:pPr>
        <w:ind w:firstLine="708"/>
        <w:contextualSpacing/>
        <w:jc w:val="both"/>
      </w:pPr>
      <w:r w:rsidRPr="00B34882">
        <w:rPr>
          <w:b/>
        </w:rPr>
        <w:t>Чл. 2</w:t>
      </w:r>
      <w:r w:rsidR="00B738F9">
        <w:rPr>
          <w:b/>
        </w:rPr>
        <w:t>6</w:t>
      </w:r>
      <w:r w:rsidRPr="00B34882">
        <w:rPr>
          <w:b/>
        </w:rPr>
        <w:t>.</w:t>
      </w:r>
      <w:r w:rsidRPr="00B34882">
        <w:t xml:space="preserve"> Всички собственици са длъжни да следят за наличие в имотите си на болни и/или изсъхнали дървета, представляващи опасност за имуществото, здравето и живота на хората, и при констатация на такива са длъжни да предприемат за своя сметка своевременни мерки по тяхнот</w:t>
      </w:r>
      <w:r w:rsidR="00B738F9">
        <w:t>о отстраняване по реда на чл. 28, ал. 2 и чл.29</w:t>
      </w:r>
      <w:r w:rsidRPr="00B34882">
        <w:t xml:space="preserve"> ал.1 от настоящата наредба. </w:t>
      </w:r>
    </w:p>
    <w:p w:rsidR="00B34882" w:rsidRPr="00B34882" w:rsidRDefault="00B738F9" w:rsidP="00B34882">
      <w:pPr>
        <w:pStyle w:val="2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Чл. 27</w:t>
      </w:r>
      <w:r w:rsidR="00B34882" w:rsidRPr="00B34882">
        <w:rPr>
          <w:rFonts w:ascii="Times New Roman" w:hAnsi="Times New Roman"/>
          <w:b/>
          <w:sz w:val="24"/>
          <w:szCs w:val="24"/>
        </w:rPr>
        <w:t>.</w:t>
      </w:r>
      <w:r w:rsidR="00B34882" w:rsidRPr="00B34882">
        <w:rPr>
          <w:rFonts w:ascii="Times New Roman" w:hAnsi="Times New Roman"/>
          <w:sz w:val="24"/>
          <w:szCs w:val="24"/>
        </w:rPr>
        <w:t xml:space="preserve"> (1) За осигуряване на оптимални условия за развитие на дървесната и храстова растителност, същата следва да се засажда съгласно нормативно регламентираните минимални отстояния от сгради, съоръжения и имотни (регулационни) граници, отразени в Приложение 1.</w:t>
      </w:r>
    </w:p>
    <w:p w:rsidR="00B7595F" w:rsidRDefault="00B34882" w:rsidP="00B7595F">
      <w:pPr>
        <w:ind w:firstLine="480"/>
        <w:contextualSpacing/>
        <w:jc w:val="both"/>
      </w:pPr>
      <w:r w:rsidRPr="00B34882">
        <w:t>(2) Засаждането на растителност на общински терени по инициатива на граждани и организации се извършва в съответствие с одобрените дендрологични планове към ПУП за съответната територия.</w:t>
      </w:r>
    </w:p>
    <w:p w:rsidR="001D46EE" w:rsidRPr="00B34882" w:rsidRDefault="001D46EE" w:rsidP="00B34882">
      <w:pPr>
        <w:ind w:firstLine="708"/>
        <w:contextualSpacing/>
        <w:jc w:val="both"/>
      </w:pPr>
    </w:p>
    <w:p w:rsidR="00B34882" w:rsidRPr="00B34882" w:rsidRDefault="00B34882" w:rsidP="00B34882">
      <w:pPr>
        <w:contextualSpacing/>
        <w:jc w:val="center"/>
        <w:rPr>
          <w:bCs/>
        </w:rPr>
      </w:pPr>
    </w:p>
    <w:p w:rsidR="00B34882" w:rsidRPr="00B34882" w:rsidRDefault="00B34882" w:rsidP="00B34882">
      <w:pPr>
        <w:contextualSpacing/>
        <w:jc w:val="center"/>
        <w:rPr>
          <w:b/>
        </w:rPr>
      </w:pPr>
      <w:r w:rsidRPr="00B34882">
        <w:rPr>
          <w:b/>
          <w:bCs/>
        </w:rPr>
        <w:t>Раздел ІІІ</w:t>
      </w:r>
    </w:p>
    <w:p w:rsidR="00B34882" w:rsidRPr="00B34882" w:rsidRDefault="00B34882" w:rsidP="00B34882">
      <w:pPr>
        <w:ind w:left="708"/>
        <w:contextualSpacing/>
        <w:jc w:val="center"/>
        <w:rPr>
          <w:b/>
          <w:bCs/>
        </w:rPr>
      </w:pPr>
      <w:r w:rsidRPr="00B34882">
        <w:rPr>
          <w:b/>
          <w:bCs/>
        </w:rPr>
        <w:lastRenderedPageBreak/>
        <w:t>ПРЕМАХВАНЕ, ПРЕМЕСТВАНЕ ИЛИ ОКАСТРЯНЕ НА ДЪЛГОТРАЙНА ДЕКОРАТИВНА ДЪРВЕСНА И ХРАСТОВА РАСТИТЕЛНОСТ</w:t>
      </w:r>
    </w:p>
    <w:p w:rsidR="00B34882" w:rsidRPr="00B34882" w:rsidRDefault="00B34882" w:rsidP="00B34882">
      <w:pPr>
        <w:shd w:val="clear" w:color="auto" w:fill="FFFFFF"/>
        <w:jc w:val="both"/>
        <w:rPr>
          <w:color w:val="333333"/>
        </w:rPr>
      </w:pPr>
      <w:r w:rsidRPr="00B34882">
        <w:rPr>
          <w:color w:val="333333"/>
        </w:rPr>
        <w:t> </w:t>
      </w:r>
    </w:p>
    <w:p w:rsidR="00B34882" w:rsidRPr="00B34882" w:rsidRDefault="00B34882" w:rsidP="00B34882">
      <w:pPr>
        <w:pStyle w:val="m"/>
        <w:shd w:val="clear" w:color="auto" w:fill="FFFFFF"/>
        <w:ind w:firstLine="480"/>
        <w:contextualSpacing/>
        <w:jc w:val="both"/>
        <w:rPr>
          <w:color w:val="222222"/>
        </w:rPr>
      </w:pPr>
      <w:r w:rsidRPr="00B34882">
        <w:rPr>
          <w:b/>
        </w:rPr>
        <w:t>Чл. 2</w:t>
      </w:r>
      <w:r w:rsidR="00B738F9">
        <w:rPr>
          <w:b/>
        </w:rPr>
        <w:t>8</w:t>
      </w:r>
      <w:r w:rsidRPr="00B34882">
        <w:rPr>
          <w:b/>
        </w:rPr>
        <w:t>.</w:t>
      </w:r>
      <w:r w:rsidRPr="00B34882">
        <w:t xml:space="preserve"> (1) </w:t>
      </w:r>
      <w:r w:rsidRPr="00B34882">
        <w:rPr>
          <w:color w:val="222222"/>
        </w:rPr>
        <w:t> На територията на Община Гулянци се забранява отсичане или изкореняване на дълготрайни дървета и храсти, независимо от собствеността им.</w:t>
      </w:r>
    </w:p>
    <w:p w:rsidR="00B34882" w:rsidRPr="00B34882" w:rsidRDefault="00B34882" w:rsidP="00B34882">
      <w:pPr>
        <w:pStyle w:val="m"/>
        <w:shd w:val="clear" w:color="auto" w:fill="FFFFFF"/>
        <w:ind w:firstLine="708"/>
        <w:contextualSpacing/>
        <w:jc w:val="both"/>
        <w:rPr>
          <w:color w:val="222222"/>
        </w:rPr>
      </w:pPr>
      <w:r w:rsidRPr="00B34882">
        <w:rPr>
          <w:color w:val="222222"/>
        </w:rPr>
        <w:t>(2) По изключение растителността се премахва в следните случаи:</w:t>
      </w:r>
    </w:p>
    <w:p w:rsidR="00B34882" w:rsidRPr="00B34882" w:rsidRDefault="00B34882" w:rsidP="00B34882">
      <w:pPr>
        <w:pStyle w:val="m"/>
        <w:shd w:val="clear" w:color="auto" w:fill="FFFFFF"/>
        <w:ind w:firstLine="708"/>
        <w:contextualSpacing/>
        <w:jc w:val="both"/>
        <w:rPr>
          <w:color w:val="222222"/>
        </w:rPr>
      </w:pPr>
      <w:r w:rsidRPr="00B34882">
        <w:rPr>
          <w:color w:val="222222"/>
        </w:rPr>
        <w:t>1. при наличие на изсъхнали и болни дървета, издънкова и самонастанена растителност, особено в основи на сгради и съоръжения, както и дървета, застрашаващи сигурността на гражданите, безопасността на движението, сградите, съоръженията и инженерната инфраструктура;</w:t>
      </w:r>
    </w:p>
    <w:p w:rsidR="00B34882" w:rsidRPr="00B34882" w:rsidRDefault="00B34882" w:rsidP="00B34882">
      <w:pPr>
        <w:pStyle w:val="m"/>
        <w:shd w:val="clear" w:color="auto" w:fill="FFFFFF"/>
        <w:ind w:firstLine="708"/>
        <w:contextualSpacing/>
        <w:jc w:val="both"/>
        <w:rPr>
          <w:color w:val="222222"/>
        </w:rPr>
      </w:pPr>
      <w:r w:rsidRPr="00B34882">
        <w:rPr>
          <w:color w:val="222222"/>
        </w:rPr>
        <w:t>2. при реконструкция на съществуващата растителност и озеленени площи, при провеждане на санитарни сечи по утвърдени проекти;</w:t>
      </w:r>
    </w:p>
    <w:p w:rsidR="00B34882" w:rsidRPr="00B34882" w:rsidRDefault="00B34882" w:rsidP="00B34882">
      <w:pPr>
        <w:pStyle w:val="m"/>
        <w:shd w:val="clear" w:color="auto" w:fill="FFFFFF"/>
        <w:ind w:firstLine="708"/>
        <w:contextualSpacing/>
        <w:jc w:val="both"/>
        <w:rPr>
          <w:color w:val="222222"/>
        </w:rPr>
      </w:pPr>
      <w:r w:rsidRPr="00B34882">
        <w:rPr>
          <w:color w:val="222222"/>
        </w:rPr>
        <w:t>3. при строителството на сгради, съоръжения, пътища и обекти на инженерната инфраструктура при доказана невъзможност за запазването им, след одобряване на инвестиционния проект;</w:t>
      </w:r>
    </w:p>
    <w:p w:rsidR="00B34882" w:rsidRPr="00B34882" w:rsidRDefault="00B34882" w:rsidP="00B34882">
      <w:pPr>
        <w:pStyle w:val="m"/>
        <w:shd w:val="clear" w:color="auto" w:fill="FFFFFF"/>
        <w:ind w:firstLine="708"/>
        <w:contextualSpacing/>
        <w:jc w:val="both"/>
        <w:rPr>
          <w:color w:val="222222"/>
        </w:rPr>
      </w:pPr>
      <w:r w:rsidRPr="00B34882">
        <w:rPr>
          <w:color w:val="222222"/>
        </w:rPr>
        <w:t>4. при премахване на последици от природни бедствия, производствени аварии, в т.ч. аварийни ремонти на подземни комуникации и инженерни съоръжения.</w:t>
      </w:r>
    </w:p>
    <w:p w:rsidR="00B34882" w:rsidRPr="00B34882" w:rsidRDefault="00B34882" w:rsidP="00B34882">
      <w:pPr>
        <w:pStyle w:val="m"/>
        <w:shd w:val="clear" w:color="auto" w:fill="FFFFFF"/>
        <w:ind w:firstLine="708"/>
        <w:contextualSpacing/>
        <w:jc w:val="both"/>
        <w:rPr>
          <w:color w:val="222222"/>
        </w:rPr>
      </w:pPr>
      <w:r w:rsidRPr="00B34882">
        <w:rPr>
          <w:color w:val="222222"/>
        </w:rPr>
        <w:t>(3) Кастрене на дълготрайни дървета и храсти, независимо от собствеността им се допуска при доказана необход</w:t>
      </w:r>
      <w:r w:rsidR="00785C9E">
        <w:rPr>
          <w:color w:val="222222"/>
        </w:rPr>
        <w:t>имост.</w:t>
      </w:r>
    </w:p>
    <w:p w:rsidR="00B34882" w:rsidRPr="00B34882" w:rsidRDefault="00B738F9" w:rsidP="00B34882">
      <w:pPr>
        <w:pStyle w:val="m"/>
        <w:shd w:val="clear" w:color="auto" w:fill="FFFFFF"/>
        <w:ind w:firstLine="480"/>
        <w:contextualSpacing/>
        <w:jc w:val="both"/>
        <w:rPr>
          <w:color w:val="222222"/>
        </w:rPr>
      </w:pPr>
      <w:r>
        <w:rPr>
          <w:b/>
          <w:bCs/>
          <w:color w:val="222222"/>
        </w:rPr>
        <w:t>Чл. 29</w:t>
      </w:r>
      <w:r w:rsidR="00B34882" w:rsidRPr="00B34882">
        <w:rPr>
          <w:b/>
          <w:bCs/>
          <w:color w:val="222222"/>
        </w:rPr>
        <w:t>.</w:t>
      </w:r>
      <w:r w:rsidR="00B34882" w:rsidRPr="00B34882">
        <w:rPr>
          <w:color w:val="222222"/>
        </w:rPr>
        <w:t xml:space="preserve"> (1) Писмено разрешение за преместване, премахване или кастрене на дървесна и храстова растителност се издава от Кмета на Община Гулянци  или оправомощени  от кмета на общината  длъжностни лица, въз основа на </w:t>
      </w:r>
      <w:r w:rsidR="00264C2F">
        <w:rPr>
          <w:color w:val="222222"/>
        </w:rPr>
        <w:t>експертно становище</w:t>
      </w:r>
      <w:r w:rsidR="00182CB7">
        <w:rPr>
          <w:color w:val="222222"/>
        </w:rPr>
        <w:t>.</w:t>
      </w:r>
    </w:p>
    <w:p w:rsidR="00B34882" w:rsidRPr="00B34882" w:rsidRDefault="00B34882" w:rsidP="00B34882">
      <w:pPr>
        <w:pStyle w:val="m"/>
        <w:shd w:val="clear" w:color="auto" w:fill="FFFFFF"/>
        <w:ind w:firstLine="708"/>
        <w:contextualSpacing/>
        <w:jc w:val="both"/>
        <w:rPr>
          <w:color w:val="222222"/>
        </w:rPr>
      </w:pPr>
      <w:r w:rsidRPr="00B34882">
        <w:rPr>
          <w:color w:val="222222"/>
        </w:rPr>
        <w:t>(2) Срокът на валидност на разрешенията е две години.</w:t>
      </w:r>
    </w:p>
    <w:p w:rsidR="00B34882" w:rsidRPr="00B34882" w:rsidRDefault="00B34882" w:rsidP="00B34882">
      <w:pPr>
        <w:pStyle w:val="m"/>
        <w:shd w:val="clear" w:color="auto" w:fill="FFFFFF"/>
        <w:ind w:firstLine="708"/>
        <w:contextualSpacing/>
        <w:jc w:val="both"/>
        <w:rPr>
          <w:lang w:val="ru-RU"/>
        </w:rPr>
      </w:pPr>
      <w:r w:rsidRPr="00B34882">
        <w:t xml:space="preserve">(3)  </w:t>
      </w:r>
      <w:r w:rsidRPr="00B34882">
        <w:rPr>
          <w:lang w:val="ru-RU"/>
        </w:rPr>
        <w:t>Разрешението за отсичане, издадено в случаите на реализиране на ново сторителство губи правно действие с изтичане срока на издаденото разрешение за строеж.</w:t>
      </w:r>
    </w:p>
    <w:p w:rsidR="00B34882" w:rsidRPr="00B34882" w:rsidRDefault="00B34882" w:rsidP="00837EBE">
      <w:pPr>
        <w:pStyle w:val="m"/>
        <w:shd w:val="clear" w:color="auto" w:fill="FFFFFF"/>
        <w:ind w:firstLine="709"/>
        <w:contextualSpacing/>
        <w:jc w:val="both"/>
      </w:pPr>
      <w:r w:rsidRPr="00B34882">
        <w:t>(4) Отрязването, кастрене на клони, преместването и премахването на растителност, за която има писмено разрешение от Община Гулянци</w:t>
      </w:r>
      <w:r w:rsidRPr="00B34882">
        <w:rPr>
          <w:lang w:val="en-US"/>
        </w:rPr>
        <w:t xml:space="preserve"> </w:t>
      </w:r>
      <w:r w:rsidRPr="00B34882">
        <w:t>или оправомощени длъжностни лица  се извършва за сметка на собственика и/или на заинтересованото лице. С получения дървесен материал се разпорежда собственика.</w:t>
      </w:r>
    </w:p>
    <w:p w:rsidR="00837EBE" w:rsidRDefault="00B34882" w:rsidP="00837EBE">
      <w:pPr>
        <w:pStyle w:val="m"/>
        <w:shd w:val="clear" w:color="auto" w:fill="FFFFFF"/>
        <w:ind w:firstLine="709"/>
        <w:contextualSpacing/>
        <w:jc w:val="both"/>
      </w:pPr>
      <w:r w:rsidRPr="00B34882">
        <w:t xml:space="preserve">(5) Дървесината, добита в резултат от премахване  на дълготрайна декоративна растителност се маркира с общинска марка и за нейното транспортиране се издава електронен превозен билет, за който се заплаща такса. </w:t>
      </w:r>
    </w:p>
    <w:p w:rsidR="00837EBE" w:rsidRDefault="00B738F9" w:rsidP="00837EBE">
      <w:pPr>
        <w:pStyle w:val="m"/>
        <w:shd w:val="clear" w:color="auto" w:fill="FFFFFF"/>
        <w:ind w:firstLine="709"/>
        <w:contextualSpacing/>
        <w:jc w:val="both"/>
      </w:pPr>
      <w:r>
        <w:rPr>
          <w:b/>
        </w:rPr>
        <w:t>Чл.30</w:t>
      </w:r>
      <w:r w:rsidR="00B34882" w:rsidRPr="00B34882">
        <w:rPr>
          <w:b/>
        </w:rPr>
        <w:t>.</w:t>
      </w:r>
      <w:r>
        <w:t xml:space="preserve"> Дърветата и храстите по чл. 28</w:t>
      </w:r>
      <w:r w:rsidR="00B34882" w:rsidRPr="00B34882">
        <w:t>, ал. 2, т. 4 се премахват незабавно от собственика или от аварийните служби.</w:t>
      </w:r>
      <w:r w:rsidR="00B34882" w:rsidRPr="00B34882">
        <w:rPr>
          <w:color w:val="FF0000"/>
        </w:rPr>
        <w:t xml:space="preserve"> </w:t>
      </w:r>
      <w:r w:rsidR="00B34882" w:rsidRPr="00B34882">
        <w:t>За премахването им собственикът на терена уведомява в тридневен срок Община Гулянци, НИПК – за растителност в обекти - паметници на културата, РИОСВ – за дървета, обявени за защитени.</w:t>
      </w:r>
    </w:p>
    <w:p w:rsidR="00837EBE" w:rsidRDefault="00B738F9" w:rsidP="00837EBE">
      <w:pPr>
        <w:pStyle w:val="m"/>
        <w:shd w:val="clear" w:color="auto" w:fill="FFFFFF"/>
        <w:ind w:firstLine="709"/>
        <w:contextualSpacing/>
        <w:jc w:val="both"/>
        <w:rPr>
          <w:color w:val="222222"/>
        </w:rPr>
      </w:pPr>
      <w:r>
        <w:rPr>
          <w:b/>
        </w:rPr>
        <w:t>Чл.31</w:t>
      </w:r>
      <w:r w:rsidR="00B34882" w:rsidRPr="00B34882">
        <w:rPr>
          <w:b/>
        </w:rPr>
        <w:t>.</w:t>
      </w:r>
      <w:r w:rsidR="00B34882" w:rsidRPr="00B34882">
        <w:t xml:space="preserve"> (1) </w:t>
      </w:r>
      <w:r w:rsidR="00B34882" w:rsidRPr="00B34882">
        <w:rPr>
          <w:color w:val="333333"/>
          <w:shd w:val="clear" w:color="auto" w:fill="FFFFFF"/>
        </w:rPr>
        <w:t xml:space="preserve">Спорове между собственици на съседни имоти за премахване на дървета, намиращи се на по-малко от предвиденото по чл.52 от Закона за собствеността разстояние </w:t>
      </w:r>
      <w:r w:rsidR="00B34882" w:rsidRPr="00B34882">
        <w:rPr>
          <w:color w:val="222222"/>
        </w:rPr>
        <w:t>и за обезщетения за неправомерно премахната растителност в частни имоти се решават по съдебен ред.</w:t>
      </w:r>
    </w:p>
    <w:p w:rsidR="00B34882" w:rsidRPr="00837EBE" w:rsidRDefault="00B34882" w:rsidP="00837EBE">
      <w:pPr>
        <w:pStyle w:val="m"/>
        <w:shd w:val="clear" w:color="auto" w:fill="FFFFFF"/>
        <w:ind w:firstLine="709"/>
        <w:contextualSpacing/>
        <w:jc w:val="both"/>
        <w:rPr>
          <w:color w:val="222222"/>
        </w:rPr>
      </w:pPr>
      <w:r w:rsidRPr="00B34882">
        <w:t xml:space="preserve"> (</w:t>
      </w:r>
      <w:r w:rsidRPr="00B34882">
        <w:rPr>
          <w:lang w:val="en-US"/>
        </w:rPr>
        <w:t>2</w:t>
      </w:r>
      <w:r w:rsidRPr="00B34882">
        <w:t>) Премахване и/или кастрене на растителност в съсобствен имот и в дворната част на етажна собственост се провежда при условията и по реда на тази наредба, само след декларирано съгласие от всички съсобственици, в противен случай се решават по съдебен ред.</w:t>
      </w:r>
    </w:p>
    <w:p w:rsidR="00B34882" w:rsidRPr="00B34882" w:rsidRDefault="00B738F9" w:rsidP="00B34882">
      <w:pPr>
        <w:spacing w:after="160" w:line="259" w:lineRule="auto"/>
        <w:ind w:firstLine="708"/>
        <w:contextualSpacing/>
        <w:jc w:val="both"/>
      </w:pPr>
      <w:r>
        <w:rPr>
          <w:b/>
          <w:color w:val="222222"/>
        </w:rPr>
        <w:t>Чл.32</w:t>
      </w:r>
      <w:r w:rsidR="00B34882" w:rsidRPr="00B34882">
        <w:rPr>
          <w:b/>
          <w:color w:val="222222"/>
        </w:rPr>
        <w:t>.</w:t>
      </w:r>
      <w:r w:rsidR="00B34882" w:rsidRPr="00B34882">
        <w:rPr>
          <w:color w:val="222222"/>
        </w:rPr>
        <w:t xml:space="preserve"> (1) Кметът на общината, или оправомощени от него длъжностни лица могат да разрешават отсичането на клони на дървета, които се разпростират над съседен имот и на корените</w:t>
      </w:r>
      <w:r w:rsidR="00363B9E">
        <w:rPr>
          <w:color w:val="222222"/>
        </w:rPr>
        <w:t>,</w:t>
      </w:r>
      <w:r w:rsidR="00B34882" w:rsidRPr="00B34882">
        <w:rPr>
          <w:color w:val="222222"/>
        </w:rPr>
        <w:t xml:space="preserve"> които преминав</w:t>
      </w:r>
      <w:r w:rsidR="004679F4">
        <w:rPr>
          <w:color w:val="222222"/>
        </w:rPr>
        <w:t xml:space="preserve">ат в имота  съгласно чл. 52 от </w:t>
      </w:r>
      <w:r w:rsidR="004679F4">
        <w:rPr>
          <w:color w:val="222222"/>
          <w:lang w:val="en-US"/>
        </w:rPr>
        <w:t>З</w:t>
      </w:r>
      <w:r w:rsidR="00B34882" w:rsidRPr="00B34882">
        <w:rPr>
          <w:color w:val="222222"/>
        </w:rPr>
        <w:t>акона за собствеността.</w:t>
      </w:r>
    </w:p>
    <w:p w:rsidR="00B34882" w:rsidRPr="00ED6149" w:rsidRDefault="00B738F9" w:rsidP="002D4813">
      <w:pPr>
        <w:ind w:firstLine="708"/>
        <w:jc w:val="both"/>
        <w:rPr>
          <w:lang w:val="en-US"/>
        </w:rPr>
      </w:pPr>
      <w:r>
        <w:rPr>
          <w:b/>
          <w:color w:val="222222"/>
        </w:rPr>
        <w:lastRenderedPageBreak/>
        <w:t>Чл.33</w:t>
      </w:r>
      <w:r w:rsidR="00B34882" w:rsidRPr="00B34882">
        <w:rPr>
          <w:b/>
          <w:color w:val="222222"/>
        </w:rPr>
        <w:t>.</w:t>
      </w:r>
      <w:r w:rsidR="00B34882" w:rsidRPr="00B34882">
        <w:rPr>
          <w:color w:val="222222"/>
        </w:rPr>
        <w:t xml:space="preserve"> (1) Кметът на общината, или оправомощени от него длъжностни лица могат да разпоредят да бъдат преместени ново засадени дървета, които са посадени на по-малко разстояние от посочените в </w:t>
      </w:r>
      <w:hyperlink r:id="rId6" w:anchor="p3815142" w:history="1">
        <w:r w:rsidR="00B34882" w:rsidRPr="00ED6149">
          <w:t>чл. 94, ал. 2 на Наредба № 7 </w:t>
        </w:r>
      </w:hyperlink>
      <w:r w:rsidR="00B34882" w:rsidRPr="00ED6149">
        <w:t>за правила и нормативи за устройство на отделните видове територии и устройствени зони.</w:t>
      </w:r>
    </w:p>
    <w:p w:rsidR="00B34882" w:rsidRPr="00ED6149" w:rsidRDefault="00B34882" w:rsidP="00B34882">
      <w:pPr>
        <w:ind w:firstLine="708"/>
        <w:jc w:val="both"/>
      </w:pPr>
      <w:r w:rsidRPr="00ED6149">
        <w:t>(2) Минималните отстояния за засаждане на дърветата от регулационните линии към съседите, съгласно цитирания в предходната алинея </w:t>
      </w:r>
      <w:hyperlink r:id="rId7" w:anchor="p3815142" w:history="1">
        <w:r w:rsidRPr="00ED6149">
          <w:t>чл. 94, ал. 2 от Наредба 7</w:t>
        </w:r>
      </w:hyperlink>
      <w:r w:rsidRPr="00ED6149">
        <w:t> са:</w:t>
      </w:r>
    </w:p>
    <w:p w:rsidR="00B34882" w:rsidRPr="00ED6149" w:rsidRDefault="00B34882" w:rsidP="00B34882">
      <w:pPr>
        <w:ind w:firstLine="708"/>
        <w:jc w:val="both"/>
      </w:pPr>
      <w:r w:rsidRPr="00ED6149">
        <w:t>1. За ниски дървета (с височина до 2.5 м) – на 1,0 метра от границата.</w:t>
      </w:r>
    </w:p>
    <w:p w:rsidR="00B34882" w:rsidRPr="00ED6149" w:rsidRDefault="00B34882" w:rsidP="00B34882">
      <w:pPr>
        <w:ind w:firstLine="708"/>
        <w:jc w:val="both"/>
      </w:pPr>
      <w:r w:rsidRPr="00ED6149">
        <w:t>2. За средно високи дървета (с височина до 5,0 м) – на 1,5 метра от границата.</w:t>
      </w:r>
    </w:p>
    <w:p w:rsidR="00B34882" w:rsidRPr="00ED6149" w:rsidRDefault="00B34882" w:rsidP="00B34882">
      <w:pPr>
        <w:ind w:firstLine="708"/>
        <w:jc w:val="both"/>
      </w:pPr>
      <w:r w:rsidRPr="00ED6149">
        <w:t>3. За високи дървета (с височина над 5,0 м) – на 3,0 метра от границата.</w:t>
      </w:r>
    </w:p>
    <w:p w:rsidR="00B34882" w:rsidRPr="00ED6149" w:rsidRDefault="00B738F9" w:rsidP="00B34882">
      <w:pPr>
        <w:spacing w:after="160" w:line="259" w:lineRule="auto"/>
        <w:ind w:firstLine="708"/>
        <w:contextualSpacing/>
        <w:jc w:val="both"/>
        <w:rPr>
          <w:highlight w:val="yellow"/>
        </w:rPr>
      </w:pPr>
      <w:r w:rsidRPr="00B738F9">
        <w:rPr>
          <w:b/>
        </w:rPr>
        <w:t>Чл.34</w:t>
      </w:r>
      <w:r w:rsidR="00B34882" w:rsidRPr="00ED6149">
        <w:t xml:space="preserve"> (1) Искане за издаване на разрешение за отсичане, изкореняване, преместване и кастрене на дълготрайна декоративна растителност се подава  до кмета на общината (респективно до кметовете или кметските наместници на малките населени места). </w:t>
      </w:r>
    </w:p>
    <w:p w:rsidR="00B34882" w:rsidRPr="00ED6149" w:rsidRDefault="00B34882" w:rsidP="00B34882">
      <w:pPr>
        <w:ind w:firstLine="708"/>
        <w:jc w:val="both"/>
      </w:pPr>
      <w:r w:rsidRPr="00ED6149">
        <w:t>(2) Искането може да се подава от собственика на имота и от заинтересованите физически или юридически лица.</w:t>
      </w:r>
    </w:p>
    <w:p w:rsidR="00B34882" w:rsidRPr="00ED6149" w:rsidRDefault="00B34882" w:rsidP="00B34882">
      <w:pPr>
        <w:ind w:firstLine="708"/>
        <w:jc w:val="both"/>
      </w:pPr>
      <w:r w:rsidRPr="00ED6149">
        <w:t>(3) Към искането се прилага копие от следните документи:</w:t>
      </w:r>
      <w:r w:rsidRPr="00ED6149">
        <w:rPr>
          <w:lang w:val="en-US"/>
        </w:rPr>
        <w:t xml:space="preserve"> </w:t>
      </w:r>
    </w:p>
    <w:p w:rsidR="00B34882" w:rsidRPr="00ED6149" w:rsidRDefault="00B34882" w:rsidP="00B34882">
      <w:pPr>
        <w:ind w:firstLine="708"/>
        <w:contextualSpacing/>
        <w:jc w:val="both"/>
        <w:rPr>
          <w:rStyle w:val="30"/>
          <w:rFonts w:ascii="Times New Roman" w:eastAsiaTheme="minorHAnsi" w:hAnsi="Times New Roman" w:cs="Times New Roman"/>
          <w:color w:val="auto"/>
        </w:rPr>
      </w:pPr>
      <w:r w:rsidRPr="00ED6149">
        <w:t xml:space="preserve">1. Платена такса съгласно </w:t>
      </w:r>
      <w:r w:rsidRPr="00ED6149">
        <w:rPr>
          <w:rStyle w:val="30"/>
          <w:rFonts w:ascii="Times New Roman" w:eastAsiaTheme="minorHAnsi" w:hAnsi="Times New Roman" w:cs="Times New Roman"/>
          <w:b w:val="0"/>
          <w:color w:val="auto"/>
        </w:rPr>
        <w:t>Наредба за определянето и администрирането на местните такси и цени на услуги на територията на община Гулянци за разглеждане на документи и проверка на място от комисия;</w:t>
      </w:r>
      <w:r w:rsidRPr="00ED6149">
        <w:rPr>
          <w:rStyle w:val="30"/>
          <w:rFonts w:ascii="Times New Roman" w:eastAsiaTheme="minorHAnsi" w:hAnsi="Times New Roman" w:cs="Times New Roman"/>
          <w:b w:val="0"/>
          <w:color w:val="auto"/>
        </w:rPr>
        <w:tab/>
      </w:r>
    </w:p>
    <w:p w:rsidR="00B34882" w:rsidRPr="00ED6149" w:rsidRDefault="00B34882" w:rsidP="00B34882">
      <w:pPr>
        <w:ind w:firstLine="708"/>
        <w:contextualSpacing/>
        <w:jc w:val="both"/>
      </w:pPr>
      <w:r w:rsidRPr="00ED6149">
        <w:t>2. Копие от документ за собственост;</w:t>
      </w:r>
    </w:p>
    <w:p w:rsidR="00B34882" w:rsidRPr="00B34882" w:rsidRDefault="00B34882" w:rsidP="00B34882">
      <w:pPr>
        <w:ind w:firstLine="708"/>
        <w:contextualSpacing/>
        <w:jc w:val="both"/>
      </w:pPr>
      <w:r w:rsidRPr="00B34882">
        <w:t>3. Други документи при необходимост (геодезическо заснемане</w:t>
      </w:r>
      <w:r w:rsidR="00616267">
        <w:t>, документ за внесено обезщетение  и др.</w:t>
      </w:r>
      <w:r w:rsidRPr="00B34882">
        <w:t>);</w:t>
      </w:r>
    </w:p>
    <w:p w:rsidR="00B34882" w:rsidRPr="00B34882" w:rsidRDefault="00B34882" w:rsidP="00B34882">
      <w:pPr>
        <w:ind w:firstLine="540"/>
        <w:contextualSpacing/>
        <w:jc w:val="both"/>
      </w:pPr>
      <w:r w:rsidRPr="00B34882">
        <w:t xml:space="preserve">  4. В случаите по ч</w:t>
      </w:r>
      <w:r w:rsidR="00EE0102">
        <w:t>л. 31</w:t>
      </w:r>
      <w:r w:rsidRPr="00B34882">
        <w:t>, ал. 2  от настоящата наредба, се прилага декларация от заинтересованите лица;</w:t>
      </w:r>
    </w:p>
    <w:p w:rsidR="00B34882" w:rsidRPr="00B34882" w:rsidRDefault="00B34882" w:rsidP="00B34882">
      <w:pPr>
        <w:ind w:firstLine="708"/>
        <w:contextualSpacing/>
        <w:jc w:val="both"/>
      </w:pPr>
      <w:r w:rsidRPr="00B34882">
        <w:t>5. При издаване на разрешително за сеч се заплаща такса съгласно Наредба за определянето и администрирането на местните такси и цени на услуги на територията на община Гулянци.</w:t>
      </w:r>
    </w:p>
    <w:p w:rsidR="00B34882" w:rsidRPr="00B34882" w:rsidRDefault="00B34882" w:rsidP="00B34882">
      <w:pPr>
        <w:ind w:firstLine="708"/>
        <w:contextualSpacing/>
        <w:jc w:val="both"/>
        <w:rPr>
          <w:color w:val="000000" w:themeColor="text1"/>
        </w:rPr>
      </w:pPr>
      <w:r w:rsidRPr="00B34882">
        <w:t xml:space="preserve"> (4) Исканията и приложените към тях документи се разглеждат от </w:t>
      </w:r>
      <w:r w:rsidRPr="00B34882">
        <w:rPr>
          <w:color w:val="222222"/>
        </w:rPr>
        <w:t xml:space="preserve">комисия, назначена </w:t>
      </w:r>
      <w:r w:rsidRPr="00B34882">
        <w:rPr>
          <w:color w:val="000000" w:themeColor="text1"/>
        </w:rPr>
        <w:t xml:space="preserve">със заповед на кмета на общината, като за целта извършват оглед на място и изготвят </w:t>
      </w:r>
      <w:r w:rsidR="00264C2F">
        <w:rPr>
          <w:color w:val="000000" w:themeColor="text1"/>
        </w:rPr>
        <w:t>експертно становище</w:t>
      </w:r>
      <w:r w:rsidR="00182CB7">
        <w:rPr>
          <w:color w:val="000000" w:themeColor="text1"/>
        </w:rPr>
        <w:t xml:space="preserve"> за състоянието на дървото</w:t>
      </w:r>
      <w:r w:rsidR="00424E90">
        <w:rPr>
          <w:color w:val="000000" w:themeColor="text1"/>
        </w:rPr>
        <w:t xml:space="preserve">. </w:t>
      </w:r>
      <w:r w:rsidRPr="00B34882">
        <w:rPr>
          <w:color w:val="000000" w:themeColor="text1"/>
        </w:rPr>
        <w:t>В състава на комисията задължително участва и лесоинженер.</w:t>
      </w:r>
    </w:p>
    <w:p w:rsidR="00B34882" w:rsidRPr="00B34882" w:rsidRDefault="00B34882" w:rsidP="00B34882">
      <w:pPr>
        <w:ind w:firstLine="708"/>
        <w:jc w:val="both"/>
      </w:pPr>
      <w:r w:rsidRPr="00B34882">
        <w:t>(5) Кметът на общината или оправомощени  от него длъжностни лица издават разрешение или мотивиран отказ, след разглеждане на предоставеното  експертно становище.</w:t>
      </w:r>
    </w:p>
    <w:p w:rsidR="00B34882" w:rsidRPr="00B34882" w:rsidRDefault="00B34882" w:rsidP="00B34882">
      <w:pPr>
        <w:ind w:firstLine="708"/>
        <w:jc w:val="both"/>
      </w:pPr>
      <w:r w:rsidRPr="00B34882">
        <w:t>(6) В случаите когато подаденото искане не е от неговата компетентност, преписката се изпраща на органите на Министерството на околната среда и водите (МОСВ) и/или на Националния институт за паметниците на културата (НИПК), Държавно горско стопанство и др.</w:t>
      </w:r>
    </w:p>
    <w:p w:rsidR="00B34882" w:rsidRPr="00B34882" w:rsidRDefault="00B738F9" w:rsidP="00B34882">
      <w:pPr>
        <w:ind w:firstLine="709"/>
        <w:jc w:val="both"/>
      </w:pPr>
      <w:r>
        <w:rPr>
          <w:b/>
        </w:rPr>
        <w:t>Чл. 35</w:t>
      </w:r>
      <w:r w:rsidR="00B34882" w:rsidRPr="00B34882">
        <w:rPr>
          <w:b/>
        </w:rPr>
        <w:t>.</w:t>
      </w:r>
      <w:r w:rsidR="00EE0102">
        <w:t xml:space="preserve"> (1) Разрешението по чл.  29 </w:t>
      </w:r>
      <w:r w:rsidR="00B34882" w:rsidRPr="00B34882">
        <w:t>(1 ) се издава в едномесечен срок от подаване на искането.</w:t>
      </w:r>
    </w:p>
    <w:p w:rsidR="00B34882" w:rsidRPr="00B34882" w:rsidRDefault="00B34882" w:rsidP="00B34882">
      <w:pPr>
        <w:ind w:firstLine="709"/>
        <w:jc w:val="both"/>
      </w:pPr>
      <w:r w:rsidRPr="00B34882">
        <w:t xml:space="preserve"> (2). Непроизнасянето в срока по ал.1 не се счита за мълчаливо съгласие.</w:t>
      </w:r>
    </w:p>
    <w:p w:rsidR="00B34882" w:rsidRPr="00B34882" w:rsidRDefault="00B738F9" w:rsidP="00B34882">
      <w:pPr>
        <w:spacing w:after="160" w:line="259" w:lineRule="auto"/>
        <w:ind w:firstLine="708"/>
        <w:contextualSpacing/>
        <w:jc w:val="both"/>
      </w:pPr>
      <w:r>
        <w:rPr>
          <w:b/>
        </w:rPr>
        <w:t>Чл. 36</w:t>
      </w:r>
      <w:r w:rsidR="00B34882" w:rsidRPr="00B34882">
        <w:rPr>
          <w:b/>
        </w:rPr>
        <w:t>.</w:t>
      </w:r>
      <w:r w:rsidR="00B34882" w:rsidRPr="00B34882">
        <w:t xml:space="preserve"> При издаване на разрешение за отсичане, изкореняване на дълготрайните декоративни дървета, предвид невъзможност за запазване с проектното решение в имоти, собственост на общината или придобити от инвеститора общински или държавни имоти с цел строителство, към искането се прилага и документ за внесено обезщетение на база изготвена оценка на растителността, подлежаща на премахване изчислено в еднократен размер съгласно Приложение №2 към настоящата Наредба. В разрешението се вписва размера на обезщетението.</w:t>
      </w:r>
    </w:p>
    <w:p w:rsidR="00B34882" w:rsidRPr="00B34882" w:rsidRDefault="00EE0102" w:rsidP="00B34882">
      <w:pPr>
        <w:spacing w:after="160" w:line="259" w:lineRule="auto"/>
        <w:ind w:firstLine="708"/>
        <w:contextualSpacing/>
        <w:jc w:val="both"/>
      </w:pPr>
      <w:r>
        <w:rPr>
          <w:b/>
        </w:rPr>
        <w:t>Чл. 37</w:t>
      </w:r>
      <w:r w:rsidR="00B34882" w:rsidRPr="00B34882">
        <w:rPr>
          <w:b/>
        </w:rPr>
        <w:t>.</w:t>
      </w:r>
      <w:r w:rsidR="00B34882" w:rsidRPr="00B34882">
        <w:t xml:space="preserve"> Не се прави оценка и не се заплаща обезщетение за премахване на дълготрайна растителност в следните случаи: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>1. Премахване на растителност в частен имот;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>2. Премахване на установени дълготрайни декоративни дървета в лошо фито-санитарно състояние;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lastRenderedPageBreak/>
        <w:t>3. Премахване на плодна растителност с</w:t>
      </w:r>
      <w:r w:rsidRPr="00B34882">
        <w:rPr>
          <w:lang w:val="en-US"/>
        </w:rPr>
        <w:t xml:space="preserve"> </w:t>
      </w:r>
      <w:r w:rsidRPr="00B34882">
        <w:t xml:space="preserve">изключение </w:t>
      </w:r>
      <w:r w:rsidRPr="00B34882">
        <w:rPr>
          <w:color w:val="333333"/>
        </w:rPr>
        <w:t>на дърветата  поставени под режим на особена закрила – орехови, кестенови, черничеви и др.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</w:p>
    <w:p w:rsidR="00B34882" w:rsidRPr="00B34882" w:rsidRDefault="00B34882" w:rsidP="00B34882">
      <w:pPr>
        <w:spacing w:after="160" w:line="259" w:lineRule="auto"/>
        <w:contextualSpacing/>
        <w:jc w:val="center"/>
        <w:rPr>
          <w:b/>
          <w:bCs/>
          <w:lang w:val="en-US"/>
        </w:rPr>
      </w:pPr>
      <w:r w:rsidRPr="00B34882">
        <w:rPr>
          <w:b/>
          <w:bCs/>
        </w:rPr>
        <w:t>ГЛАВА V</w:t>
      </w:r>
      <w:r w:rsidRPr="00B34882">
        <w:rPr>
          <w:b/>
          <w:bCs/>
          <w:lang w:val="en-US"/>
        </w:rPr>
        <w:t>I</w:t>
      </w:r>
    </w:p>
    <w:p w:rsidR="00B34882" w:rsidRPr="00B34882" w:rsidRDefault="00B34882" w:rsidP="00B34882">
      <w:pPr>
        <w:spacing w:after="160" w:line="259" w:lineRule="auto"/>
        <w:contextualSpacing/>
        <w:jc w:val="center"/>
        <w:rPr>
          <w:b/>
          <w:bCs/>
        </w:rPr>
      </w:pPr>
      <w:r w:rsidRPr="00B34882">
        <w:rPr>
          <w:b/>
          <w:bCs/>
        </w:rPr>
        <w:t>КОНТРОЛ. ОБЕЗЩЕТЕНИЯ. АДМИНИСТРАТИВНОНАКАЗАТЕЛНИ РАЗПОРЕДБИ</w:t>
      </w:r>
    </w:p>
    <w:p w:rsidR="00B34882" w:rsidRPr="00B34882" w:rsidRDefault="00B34882" w:rsidP="00B34882">
      <w:pPr>
        <w:spacing w:after="160" w:line="259" w:lineRule="auto"/>
        <w:contextualSpacing/>
        <w:jc w:val="center"/>
      </w:pPr>
    </w:p>
    <w:p w:rsidR="00B34882" w:rsidRPr="00B34882" w:rsidRDefault="00EE0102" w:rsidP="00B34882">
      <w:pPr>
        <w:spacing w:line="259" w:lineRule="auto"/>
        <w:ind w:firstLine="709"/>
        <w:jc w:val="both"/>
      </w:pPr>
      <w:r>
        <w:rPr>
          <w:b/>
        </w:rPr>
        <w:t>Чл.38</w:t>
      </w:r>
      <w:r w:rsidR="00B34882" w:rsidRPr="00B34882">
        <w:rPr>
          <w:b/>
        </w:rPr>
        <w:t>.</w:t>
      </w:r>
      <w:r w:rsidR="00B34882" w:rsidRPr="00B34882">
        <w:t xml:space="preserve">  (1) Актовете за установяване на административни нарушения по тази наредба се съставя</w:t>
      </w:r>
      <w:r w:rsidR="00792EC2">
        <w:t>т от служителите на участък в гр.Гулянци  към РУ - Никопол</w:t>
      </w:r>
      <w:r w:rsidR="00B34882" w:rsidRPr="00B34882">
        <w:t>,  кметовете на кметства, кметските наместници на територията на община Гулянци и от служителите на общинската администрация определени със заповед на Кмета</w:t>
      </w:r>
      <w:r w:rsidR="00792EC2">
        <w:t xml:space="preserve"> на Община Гулянци</w:t>
      </w:r>
      <w:r w:rsidR="00B34882" w:rsidRPr="00B34882">
        <w:t xml:space="preserve">. 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rPr>
          <w:bCs/>
        </w:rPr>
        <w:t xml:space="preserve">(2) </w:t>
      </w:r>
      <w:r w:rsidRPr="00B34882">
        <w:t>Установяването на нарушенията, издаването, обжалването и изпълнението на наказателните постановления се извършва по реда и в сроковете на Закона за административните нарушения и наказания.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  <w:rPr>
          <w:smallCaps/>
        </w:rPr>
      </w:pPr>
      <w:r w:rsidRPr="00B34882">
        <w:t>(3) Нарушения свързани с поставяне без разрешение на преместваеми обекти и съоръжения в зелени площи се налагат по реда на Наредба за реда и условията за преместваеми обекти и съоръжения на територията на община Гулянци на територията на Община Гулянци</w:t>
      </w:r>
    </w:p>
    <w:p w:rsidR="00B34882" w:rsidRPr="00B34882" w:rsidRDefault="00EE0102" w:rsidP="00B34882">
      <w:pPr>
        <w:spacing w:after="160" w:line="259" w:lineRule="auto"/>
        <w:ind w:firstLine="708"/>
        <w:contextualSpacing/>
        <w:jc w:val="both"/>
      </w:pPr>
      <w:r>
        <w:rPr>
          <w:b/>
        </w:rPr>
        <w:t>Чл.39</w:t>
      </w:r>
      <w:r w:rsidR="00B34882" w:rsidRPr="00B34882">
        <w:rPr>
          <w:b/>
        </w:rPr>
        <w:t>.</w:t>
      </w:r>
      <w:r w:rsidR="00B34882" w:rsidRPr="00B34882">
        <w:t xml:space="preserve"> (1) За всички причинени вреди на елементите на декоративната растителност, виновните лица, освен глоба или имуществена санкция, дължат обезщетение, равн</w:t>
      </w:r>
      <w:r w:rsidR="00C7133B">
        <w:t>яващ се на размера определен с П</w:t>
      </w:r>
      <w:r w:rsidR="00B34882" w:rsidRPr="00B34882">
        <w:t>риложение № 2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  <w:rPr>
          <w:lang w:val="en-US"/>
        </w:rPr>
      </w:pPr>
      <w:r w:rsidRPr="00B34882">
        <w:t>(2) Не се дължи обезщетение, когато се премахват дървета, които в резултат на природни бедствия, аварии и др. създават непосредствена опасност за живота и здравето на гражданите.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rPr>
          <w:b/>
        </w:rPr>
        <w:t>Чл.</w:t>
      </w:r>
      <w:r w:rsidR="00EE0102">
        <w:rPr>
          <w:b/>
        </w:rPr>
        <w:t>40</w:t>
      </w:r>
      <w:r w:rsidRPr="00B34882">
        <w:t>. (1) За неспазване</w:t>
      </w:r>
      <w:r w:rsidR="00675844">
        <w:rPr>
          <w:lang w:val="en-US"/>
        </w:rPr>
        <w:t xml:space="preserve"> </w:t>
      </w:r>
      <w:proofErr w:type="spellStart"/>
      <w:r w:rsidR="00675844">
        <w:rPr>
          <w:lang w:val="en-US"/>
        </w:rPr>
        <w:t>на</w:t>
      </w:r>
      <w:proofErr w:type="spellEnd"/>
      <w:r w:rsidRPr="00B34882">
        <w:t xml:space="preserve"> предписанията на контролните органи по тази наредба на физическите лица, се налага административно наказание – глоба в размер от 50 лева</w:t>
      </w:r>
      <w:r w:rsidR="00416155">
        <w:t xml:space="preserve"> /25.56</w:t>
      </w:r>
      <w:r w:rsidRPr="00B34882">
        <w:t xml:space="preserve"> </w:t>
      </w:r>
      <w:r w:rsidR="00416155" w:rsidRPr="00A039E3">
        <w:rPr>
          <w:sz w:val="20"/>
          <w:szCs w:val="20"/>
        </w:rPr>
        <w:t>€</w:t>
      </w:r>
      <w:r w:rsidR="00416155">
        <w:t xml:space="preserve"> </w:t>
      </w:r>
      <w:r w:rsidRPr="00B34882">
        <w:t>до 5000 лева</w:t>
      </w:r>
      <w:r w:rsidR="00416155">
        <w:t>/</w:t>
      </w:r>
      <w:r w:rsidR="00416155" w:rsidRPr="00416155">
        <w:t>2556,46</w:t>
      </w:r>
      <w:r w:rsidR="00416155">
        <w:t xml:space="preserve"> </w:t>
      </w:r>
      <w:r w:rsidR="00416155" w:rsidRPr="00A039E3">
        <w:rPr>
          <w:sz w:val="20"/>
          <w:szCs w:val="20"/>
        </w:rPr>
        <w:t>€</w:t>
      </w:r>
      <w:r w:rsidRPr="00B34882">
        <w:t>, а на юридическите лица и едноличните търговци – имуществена санкция в размер от 200 лева</w:t>
      </w:r>
      <w:r w:rsidR="00416155">
        <w:t>/</w:t>
      </w:r>
      <w:r w:rsidR="00416155" w:rsidRPr="00416155">
        <w:t>102,26</w:t>
      </w:r>
      <w:r w:rsidR="00416155">
        <w:t xml:space="preserve"> </w:t>
      </w:r>
      <w:r w:rsidR="00416155" w:rsidRPr="00A039E3">
        <w:rPr>
          <w:sz w:val="20"/>
          <w:szCs w:val="20"/>
        </w:rPr>
        <w:t>€</w:t>
      </w:r>
      <w:r w:rsidRPr="00B34882">
        <w:t xml:space="preserve"> до 50 000 лева</w:t>
      </w:r>
      <w:r w:rsidR="00416155">
        <w:t xml:space="preserve">/ </w:t>
      </w:r>
      <w:r w:rsidR="00416155" w:rsidRPr="00416155">
        <w:t>25564,59</w:t>
      </w:r>
      <w:r w:rsidR="00416155">
        <w:t xml:space="preserve"> </w:t>
      </w:r>
      <w:r w:rsidR="00416155" w:rsidRPr="00A039E3">
        <w:rPr>
          <w:sz w:val="20"/>
          <w:szCs w:val="20"/>
        </w:rPr>
        <w:t>€</w:t>
      </w:r>
      <w:r w:rsidRPr="00B34882">
        <w:t xml:space="preserve">. 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>(2) Конкретният размер на глобата или санкцията за всяко отделно нарушение се определя от наказващия орган съобразно тежестта на нарушението, вината на нарушителя и имотното му състояние.</w:t>
      </w:r>
    </w:p>
    <w:p w:rsidR="00B34882" w:rsidRPr="00B34882" w:rsidRDefault="00EE0102" w:rsidP="00B34882">
      <w:pPr>
        <w:spacing w:after="160" w:line="259" w:lineRule="auto"/>
        <w:ind w:firstLine="708"/>
        <w:contextualSpacing/>
        <w:jc w:val="both"/>
      </w:pPr>
      <w:r>
        <w:rPr>
          <w:b/>
        </w:rPr>
        <w:t>Чл.41</w:t>
      </w:r>
      <w:r w:rsidR="00B34882" w:rsidRPr="00B34882">
        <w:rPr>
          <w:b/>
        </w:rPr>
        <w:t>.</w:t>
      </w:r>
      <w:r w:rsidR="00B34882" w:rsidRPr="00B34882">
        <w:t xml:space="preserve"> (</w:t>
      </w:r>
      <w:r w:rsidR="00675844">
        <w:t>1)  Наказва се с глоба от 500</w:t>
      </w:r>
      <w:r w:rsidR="00B34882" w:rsidRPr="00B34882">
        <w:t xml:space="preserve"> лева</w:t>
      </w:r>
      <w:r w:rsidR="00416155">
        <w:t>/</w:t>
      </w:r>
      <w:r w:rsidR="00416155" w:rsidRPr="00416155">
        <w:t>255,65</w:t>
      </w:r>
      <w:r w:rsidR="00416155">
        <w:t xml:space="preserve"> </w:t>
      </w:r>
      <w:r w:rsidR="00416155" w:rsidRPr="00A039E3">
        <w:rPr>
          <w:sz w:val="20"/>
          <w:szCs w:val="20"/>
        </w:rPr>
        <w:t>€</w:t>
      </w:r>
      <w:r w:rsidR="00B34882" w:rsidRPr="00B34882">
        <w:t xml:space="preserve"> до 1000 лева</w:t>
      </w:r>
      <w:r w:rsidR="00416155">
        <w:t>/</w:t>
      </w:r>
      <w:r w:rsidR="00416155" w:rsidRPr="00416155">
        <w:t>511,29</w:t>
      </w:r>
      <w:r w:rsidR="00416155">
        <w:t xml:space="preserve">  </w:t>
      </w:r>
      <w:r w:rsidR="00416155" w:rsidRPr="00A039E3">
        <w:rPr>
          <w:sz w:val="20"/>
          <w:szCs w:val="20"/>
        </w:rPr>
        <w:t>€</w:t>
      </w:r>
      <w:r w:rsidR="00B34882" w:rsidRPr="00B34882">
        <w:t xml:space="preserve">, ако не подлежи на по-тежко наказание, физическо лице, което: </w:t>
      </w:r>
    </w:p>
    <w:p w:rsidR="00675844" w:rsidRPr="00B34882" w:rsidRDefault="00B34882" w:rsidP="00675844">
      <w:pPr>
        <w:spacing w:after="160" w:line="259" w:lineRule="auto"/>
        <w:ind w:firstLine="708"/>
        <w:contextualSpacing/>
        <w:jc w:val="both"/>
      </w:pPr>
      <w:r w:rsidRPr="00B34882">
        <w:t>1. Отсече или изкорени дълготрайни дървета и храсти, без доказана необходимост и получено писмено разрешение от кмета на Общината или оправомощени от него длъжностни лица.</w:t>
      </w:r>
    </w:p>
    <w:p w:rsidR="00B34882" w:rsidRPr="00B34882" w:rsidRDefault="00675844" w:rsidP="00B34882">
      <w:pPr>
        <w:spacing w:after="160" w:line="259" w:lineRule="auto"/>
        <w:ind w:firstLine="708"/>
        <w:contextualSpacing/>
        <w:jc w:val="both"/>
      </w:pPr>
      <w:r w:rsidRPr="00B34882">
        <w:t xml:space="preserve"> </w:t>
      </w:r>
      <w:r w:rsidR="00B34882" w:rsidRPr="00B34882">
        <w:t>(2) Когато нарушението по ал.1 е извършено от едноличен търговец или юридическо лице, се н</w:t>
      </w:r>
      <w:r>
        <w:t>алага имуществена санкция от 1000</w:t>
      </w:r>
      <w:r w:rsidR="00D40DEF">
        <w:t xml:space="preserve"> лева </w:t>
      </w:r>
      <w:r w:rsidR="00416155">
        <w:t xml:space="preserve">/ </w:t>
      </w:r>
      <w:r w:rsidR="00416155" w:rsidRPr="00416155">
        <w:t>511,29</w:t>
      </w:r>
      <w:r w:rsidR="00416155">
        <w:t xml:space="preserve">  </w:t>
      </w:r>
      <w:r w:rsidR="00416155" w:rsidRPr="00A039E3">
        <w:rPr>
          <w:sz w:val="20"/>
          <w:szCs w:val="20"/>
        </w:rPr>
        <w:t>€</w:t>
      </w:r>
      <w:r>
        <w:t xml:space="preserve"> до 2000</w:t>
      </w:r>
      <w:r w:rsidR="00416155">
        <w:t xml:space="preserve"> лева /</w:t>
      </w:r>
      <w:r w:rsidR="00416155" w:rsidRPr="00416155">
        <w:t>1022,58</w:t>
      </w:r>
      <w:r w:rsidR="00416155">
        <w:t xml:space="preserve"> </w:t>
      </w:r>
      <w:r w:rsidR="00416155" w:rsidRPr="00A039E3">
        <w:rPr>
          <w:sz w:val="20"/>
          <w:szCs w:val="20"/>
        </w:rPr>
        <w:t>€</w:t>
      </w:r>
    </w:p>
    <w:p w:rsidR="00B34882" w:rsidRPr="00B34882" w:rsidRDefault="00EE0102" w:rsidP="00B34882">
      <w:pPr>
        <w:spacing w:after="160" w:line="259" w:lineRule="auto"/>
        <w:ind w:firstLine="708"/>
        <w:contextualSpacing/>
        <w:jc w:val="both"/>
      </w:pPr>
      <w:r>
        <w:rPr>
          <w:b/>
        </w:rPr>
        <w:t>Чл.42</w:t>
      </w:r>
      <w:r w:rsidR="00B34882" w:rsidRPr="00B34882">
        <w:rPr>
          <w:b/>
        </w:rPr>
        <w:t>.</w:t>
      </w:r>
      <w:r w:rsidR="00B34882" w:rsidRPr="00B34882">
        <w:t xml:space="preserve">  (1) Наказва се с глоба от 100</w:t>
      </w:r>
      <w:r w:rsidR="00D40DEF">
        <w:t xml:space="preserve"> лева </w:t>
      </w:r>
      <w:r w:rsidR="00416155">
        <w:t xml:space="preserve">/ </w:t>
      </w:r>
      <w:r w:rsidR="00416155" w:rsidRPr="00416155">
        <w:t>51,13</w:t>
      </w:r>
      <w:r w:rsidR="00416155">
        <w:t xml:space="preserve"> </w:t>
      </w:r>
      <w:r w:rsidR="00416155" w:rsidRPr="00A039E3">
        <w:rPr>
          <w:sz w:val="20"/>
          <w:szCs w:val="20"/>
        </w:rPr>
        <w:t>€</w:t>
      </w:r>
      <w:r w:rsidR="00B34882" w:rsidRPr="00B34882">
        <w:t xml:space="preserve"> до 1000</w:t>
      </w:r>
      <w:r w:rsidR="00D40DEF">
        <w:t xml:space="preserve"> лева </w:t>
      </w:r>
      <w:r w:rsidR="00416155">
        <w:t>/</w:t>
      </w:r>
      <w:r w:rsidR="00D40DEF" w:rsidRPr="00416155">
        <w:t>511,29</w:t>
      </w:r>
      <w:r w:rsidR="00D40DEF">
        <w:t xml:space="preserve">  </w:t>
      </w:r>
      <w:r w:rsidR="00D40DEF" w:rsidRPr="00A039E3">
        <w:rPr>
          <w:sz w:val="20"/>
          <w:szCs w:val="20"/>
        </w:rPr>
        <w:t>€</w:t>
      </w:r>
      <w:r w:rsidR="00B34882" w:rsidRPr="00B34882">
        <w:t>, ако не подлежи на по-тежко наказание  лице, което:</w:t>
      </w:r>
    </w:p>
    <w:p w:rsidR="00382C28" w:rsidRPr="00B34882" w:rsidRDefault="00382C28" w:rsidP="00382C28">
      <w:pPr>
        <w:spacing w:after="160" w:line="259" w:lineRule="auto"/>
        <w:ind w:firstLine="708"/>
        <w:contextualSpacing/>
        <w:jc w:val="both"/>
      </w:pPr>
      <w:r>
        <w:t xml:space="preserve">1. нанася </w:t>
      </w:r>
      <w:r w:rsidRPr="00B34882">
        <w:t xml:space="preserve">повреди върху дърветата и храстите, </w:t>
      </w:r>
      <w:r>
        <w:t xml:space="preserve">наранява кората им, чупи и реже клони, забива </w:t>
      </w:r>
      <w:r w:rsidRPr="00B34882">
        <w:t xml:space="preserve"> мета</w:t>
      </w:r>
      <w:r>
        <w:t>лни и други предмети и насипва</w:t>
      </w:r>
      <w:r w:rsidRPr="00B34882">
        <w:t xml:space="preserve"> с химикали и др.; </w:t>
      </w:r>
    </w:p>
    <w:p w:rsidR="00382C28" w:rsidRPr="00B34882" w:rsidRDefault="00382C28" w:rsidP="00382C28">
      <w:pPr>
        <w:spacing w:after="160" w:line="259" w:lineRule="auto"/>
        <w:ind w:firstLine="708"/>
        <w:contextualSpacing/>
        <w:jc w:val="both"/>
      </w:pPr>
      <w:r>
        <w:t>2. къса и изкоренява  цветя и поврежда  цветни фигури</w:t>
      </w:r>
      <w:r w:rsidR="00E021CE" w:rsidRPr="00B34882">
        <w:t>;</w:t>
      </w:r>
    </w:p>
    <w:p w:rsidR="00382C28" w:rsidRPr="00B34882" w:rsidRDefault="00382C28" w:rsidP="00382C28">
      <w:pPr>
        <w:spacing w:after="160" w:line="259" w:lineRule="auto"/>
        <w:ind w:firstLine="708"/>
        <w:contextualSpacing/>
        <w:jc w:val="both"/>
      </w:pPr>
      <w:r>
        <w:t xml:space="preserve">3. насипва </w:t>
      </w:r>
      <w:r w:rsidRPr="00B34882">
        <w:t xml:space="preserve">осолен сняг, пясък и химикали в озеленените площи и на не по-малко от 1 м. от стволовете на дървета и храсти, както и върху цветя и тревни площи, в </w:t>
      </w:r>
      <w:r w:rsidRPr="00B34882">
        <w:lastRenderedPageBreak/>
        <w:t>следствие на</w:t>
      </w:r>
      <w:r w:rsidRPr="00B34882">
        <w:rPr>
          <w:bCs/>
        </w:rPr>
        <w:t xml:space="preserve"> </w:t>
      </w:r>
      <w:r w:rsidRPr="00B34882">
        <w:t>зимното почистване и при миене и метене на т</w:t>
      </w:r>
      <w:r w:rsidR="00E021CE">
        <w:t>ротоарите на уличните платна</w:t>
      </w:r>
      <w:r w:rsidR="00E021CE" w:rsidRPr="00B34882">
        <w:t>;</w:t>
      </w:r>
    </w:p>
    <w:p w:rsidR="00382C28" w:rsidRPr="00B34882" w:rsidRDefault="00382C28" w:rsidP="00382C28">
      <w:pPr>
        <w:spacing w:after="160" w:line="259" w:lineRule="auto"/>
        <w:ind w:firstLine="708"/>
        <w:contextualSpacing/>
        <w:jc w:val="both"/>
      </w:pPr>
      <w:r>
        <w:t xml:space="preserve">4.  пали </w:t>
      </w:r>
      <w:r w:rsidRPr="00B34882">
        <w:t xml:space="preserve"> огън</w:t>
      </w:r>
      <w:r>
        <w:t xml:space="preserve"> в зелените площи</w:t>
      </w:r>
      <w:r w:rsidRPr="00B34882">
        <w:t>;</w:t>
      </w:r>
    </w:p>
    <w:p w:rsidR="00B34882" w:rsidRPr="00B34882" w:rsidRDefault="00382C28" w:rsidP="00382C28">
      <w:pPr>
        <w:spacing w:after="160" w:line="259" w:lineRule="auto"/>
        <w:ind w:firstLine="708"/>
        <w:contextualSpacing/>
        <w:jc w:val="both"/>
      </w:pPr>
      <w:r>
        <w:t>5</w:t>
      </w:r>
      <w:r w:rsidR="00B34882" w:rsidRPr="00B34882">
        <w:t xml:space="preserve">. поставя по дърветата рекламно - информационни елементи или на други съоръжения, </w:t>
      </w:r>
    </w:p>
    <w:p w:rsidR="00B34882" w:rsidRPr="00B34882" w:rsidRDefault="00382C28" w:rsidP="00382C28">
      <w:pPr>
        <w:spacing w:after="160" w:line="259" w:lineRule="auto"/>
        <w:ind w:firstLine="708"/>
        <w:contextualSpacing/>
        <w:jc w:val="both"/>
      </w:pPr>
      <w:r>
        <w:t>6</w:t>
      </w:r>
      <w:r w:rsidR="00B34882" w:rsidRPr="00B34882">
        <w:t>.</w:t>
      </w:r>
      <w:r w:rsidR="00B34882" w:rsidRPr="00B34882">
        <w:rPr>
          <w:rFonts w:eastAsia="Calibri"/>
        </w:rPr>
        <w:t xml:space="preserve"> събира семена, плодове и </w:t>
      </w:r>
      <w:proofErr w:type="spellStart"/>
      <w:r w:rsidR="00B34882" w:rsidRPr="00B34882">
        <w:rPr>
          <w:rFonts w:eastAsia="Calibri"/>
        </w:rPr>
        <w:t>резници</w:t>
      </w:r>
      <w:proofErr w:type="spellEnd"/>
      <w:r w:rsidR="00B34882" w:rsidRPr="00B34882">
        <w:rPr>
          <w:rFonts w:eastAsia="Calibri"/>
        </w:rPr>
        <w:t>, бере билки и  тревни растения и други подобни от градини, паркове,</w:t>
      </w:r>
      <w:r w:rsidR="00FA0151">
        <w:rPr>
          <w:rFonts w:eastAsia="Calibri"/>
        </w:rPr>
        <w:t xml:space="preserve"> </w:t>
      </w:r>
      <w:proofErr w:type="spellStart"/>
      <w:r w:rsidR="00FA0151">
        <w:rPr>
          <w:rFonts w:eastAsia="Calibri"/>
          <w:lang w:val="en-US"/>
        </w:rPr>
        <w:t>улици</w:t>
      </w:r>
      <w:proofErr w:type="spellEnd"/>
      <w:r w:rsidR="00FA0151">
        <w:rPr>
          <w:rFonts w:eastAsia="Calibri"/>
          <w:lang w:val="en-US"/>
        </w:rPr>
        <w:t>,</w:t>
      </w:r>
      <w:r w:rsidR="00B34882" w:rsidRPr="00B34882">
        <w:rPr>
          <w:rFonts w:eastAsia="Calibri"/>
        </w:rPr>
        <w:t xml:space="preserve"> стадиони и др. бе</w:t>
      </w:r>
      <w:r w:rsidR="00B34882" w:rsidRPr="00B34882">
        <w:t>з разрешен</w:t>
      </w:r>
      <w:r w:rsidR="00FA0151">
        <w:t>ие за това от кмета на общината</w:t>
      </w:r>
      <w:r w:rsidR="00B34882" w:rsidRPr="00B34882">
        <w:rPr>
          <w:rFonts w:eastAsia="Calibri"/>
        </w:rPr>
        <w:t>;</w:t>
      </w:r>
    </w:p>
    <w:p w:rsidR="00B34882" w:rsidRPr="00B34882" w:rsidRDefault="00382C28" w:rsidP="00382C28">
      <w:pPr>
        <w:spacing w:after="160" w:line="259" w:lineRule="auto"/>
        <w:ind w:firstLine="708"/>
        <w:contextualSpacing/>
        <w:jc w:val="both"/>
      </w:pPr>
      <w:r>
        <w:t>7</w:t>
      </w:r>
      <w:r w:rsidR="00B34882" w:rsidRPr="00B34882">
        <w:t>. коси т</w:t>
      </w:r>
      <w:r w:rsidR="00B738F9">
        <w:t>рева без разрешение от общината</w:t>
      </w:r>
      <w:r w:rsidR="00B738F9" w:rsidRPr="00B34882">
        <w:t>;</w:t>
      </w:r>
    </w:p>
    <w:p w:rsidR="00B34882" w:rsidRPr="00B34882" w:rsidRDefault="00382C28" w:rsidP="00382C28">
      <w:pPr>
        <w:spacing w:after="160" w:line="259" w:lineRule="auto"/>
        <w:ind w:firstLine="708"/>
        <w:contextualSpacing/>
        <w:jc w:val="both"/>
      </w:pPr>
      <w:r>
        <w:t>8</w:t>
      </w:r>
      <w:r w:rsidR="00B34882" w:rsidRPr="00B34882">
        <w:t>. гази по тревата, с изключение на определените за тази цел места;</w:t>
      </w:r>
    </w:p>
    <w:p w:rsidR="00B34882" w:rsidRPr="00B34882" w:rsidRDefault="00382C28" w:rsidP="00382C28">
      <w:pPr>
        <w:spacing w:after="160" w:line="259" w:lineRule="auto"/>
        <w:ind w:firstLine="708"/>
        <w:contextualSpacing/>
        <w:jc w:val="both"/>
      </w:pPr>
      <w:r>
        <w:t>9</w:t>
      </w:r>
      <w:r w:rsidR="00B34882" w:rsidRPr="00B34882">
        <w:t>. нанася повреди върху парковата мебел, съоръженията и настилките;</w:t>
      </w:r>
    </w:p>
    <w:p w:rsidR="00B34882" w:rsidRPr="00B34882" w:rsidRDefault="00382C28" w:rsidP="00382C28">
      <w:pPr>
        <w:spacing w:after="160" w:line="259" w:lineRule="auto"/>
        <w:ind w:firstLine="708"/>
        <w:contextualSpacing/>
        <w:jc w:val="both"/>
      </w:pPr>
      <w:r>
        <w:t>10</w:t>
      </w:r>
      <w:r w:rsidR="00B34882" w:rsidRPr="00B34882">
        <w:t>. замърсява озеленените площи, дървета и храсти, алеи, детски площадки и други съоръжения с животински екскременти и други отпадъци;</w:t>
      </w:r>
    </w:p>
    <w:p w:rsidR="00B34882" w:rsidRPr="00B34882" w:rsidRDefault="00382C28" w:rsidP="00382C28">
      <w:pPr>
        <w:spacing w:after="160" w:line="259" w:lineRule="auto"/>
        <w:ind w:firstLine="708"/>
        <w:contextualSpacing/>
        <w:jc w:val="both"/>
      </w:pPr>
      <w:r>
        <w:t>11</w:t>
      </w:r>
      <w:r w:rsidR="00B34882" w:rsidRPr="00B34882">
        <w:t xml:space="preserve"> ползва озеленените площи, около търговските обекти за съхраняване на стоки и амбалаж;</w:t>
      </w:r>
    </w:p>
    <w:p w:rsidR="00B34882" w:rsidRPr="00B34882" w:rsidRDefault="00382C28" w:rsidP="00382C28">
      <w:pPr>
        <w:ind w:firstLine="708"/>
        <w:contextualSpacing/>
        <w:jc w:val="both"/>
      </w:pPr>
      <w:r>
        <w:t>12</w:t>
      </w:r>
      <w:r w:rsidR="00B34882" w:rsidRPr="00B34882">
        <w:t>. организира и провежда митинги, събрания, културни, спортни или други обществени мероприятия на открито в зелените площи без разрешение;</w:t>
      </w:r>
    </w:p>
    <w:p w:rsidR="00B34882" w:rsidRPr="00B34882" w:rsidRDefault="00382C28" w:rsidP="00382C28">
      <w:pPr>
        <w:ind w:firstLine="708"/>
        <w:contextualSpacing/>
        <w:jc w:val="both"/>
      </w:pPr>
      <w:r>
        <w:t>13</w:t>
      </w:r>
      <w:r w:rsidR="00B34882" w:rsidRPr="00B34882">
        <w:t>. изпълнител на новоизградени зелени площи в определения гаранционен срок не отстрани допуснатите пропуски и недостатъци и не възстанови загиналата растителност.</w:t>
      </w:r>
    </w:p>
    <w:p w:rsidR="00B34882" w:rsidRPr="00B34882" w:rsidRDefault="00382C28" w:rsidP="00382C28">
      <w:pPr>
        <w:ind w:firstLine="708"/>
        <w:contextualSpacing/>
        <w:jc w:val="both"/>
      </w:pPr>
      <w:r>
        <w:t>14</w:t>
      </w:r>
      <w:r w:rsidR="00B34882" w:rsidRPr="00B34882">
        <w:t>. извършва продажба без разрешение в зелените площи на всички видове стоки, извършва услуги или устройва забавления;</w:t>
      </w:r>
    </w:p>
    <w:p w:rsidR="00B34882" w:rsidRPr="00B34882" w:rsidRDefault="00B34882" w:rsidP="00382C28">
      <w:pPr>
        <w:spacing w:after="160" w:line="259" w:lineRule="auto"/>
        <w:ind w:firstLine="708"/>
        <w:contextualSpacing/>
        <w:jc w:val="both"/>
      </w:pPr>
      <w:r w:rsidRPr="00B34882">
        <w:t>(2) Наказанието по ал.1 се налага и на лицето, което е допуснало или разпоредило извършване на нарушението.</w:t>
      </w:r>
    </w:p>
    <w:p w:rsidR="00B34882" w:rsidRPr="00B34882" w:rsidRDefault="00B34882" w:rsidP="00382C28">
      <w:pPr>
        <w:spacing w:after="160" w:line="259" w:lineRule="auto"/>
        <w:contextualSpacing/>
        <w:jc w:val="both"/>
      </w:pPr>
      <w:r w:rsidRPr="00B34882">
        <w:t xml:space="preserve">           (3) Когато нарушението по ал.1 е извършено от едноличен търговец или юридическо лице, се налага имуществена санкция от 500 лева</w:t>
      </w:r>
      <w:r w:rsidR="00416155">
        <w:t xml:space="preserve">/ </w:t>
      </w:r>
      <w:r w:rsidR="00D40DEF" w:rsidRPr="00D40DEF">
        <w:t>255,65</w:t>
      </w:r>
      <w:r w:rsidR="00D40DEF">
        <w:t xml:space="preserve"> </w:t>
      </w:r>
      <w:r w:rsidR="00416155" w:rsidRPr="00A039E3">
        <w:rPr>
          <w:sz w:val="20"/>
          <w:szCs w:val="20"/>
        </w:rPr>
        <w:t>€</w:t>
      </w:r>
      <w:r w:rsidRPr="00B34882">
        <w:t xml:space="preserve"> до 1500 лева</w:t>
      </w:r>
      <w:r w:rsidR="00416155">
        <w:t xml:space="preserve">/ </w:t>
      </w:r>
      <w:r w:rsidR="00D40DEF" w:rsidRPr="00D40DEF">
        <w:t>766,94</w:t>
      </w:r>
      <w:r w:rsidR="00D40DEF">
        <w:t xml:space="preserve"> </w:t>
      </w:r>
      <w:r w:rsidR="00416155" w:rsidRPr="00A039E3">
        <w:rPr>
          <w:sz w:val="20"/>
          <w:szCs w:val="20"/>
        </w:rPr>
        <w:t>€</w:t>
      </w:r>
      <w:r w:rsidRPr="00B34882">
        <w:t>.</w:t>
      </w:r>
    </w:p>
    <w:p w:rsidR="00B34882" w:rsidRPr="00B34882" w:rsidRDefault="00B34882" w:rsidP="00B34882">
      <w:pPr>
        <w:spacing w:after="160" w:line="259" w:lineRule="auto"/>
        <w:contextualSpacing/>
        <w:jc w:val="both"/>
      </w:pPr>
      <w:r w:rsidRPr="00B34882">
        <w:t xml:space="preserve">           </w:t>
      </w:r>
      <w:r w:rsidR="00EE0102">
        <w:rPr>
          <w:b/>
        </w:rPr>
        <w:t>Чл. 43</w:t>
      </w:r>
      <w:r w:rsidRPr="00B34882">
        <w:rPr>
          <w:b/>
        </w:rPr>
        <w:t>.</w:t>
      </w:r>
      <w:r w:rsidRPr="00B34882">
        <w:t xml:space="preserve"> При явно маловажни случаи на нарушения по тази наредба контролните органи могат да налагат на място наказание глоба до 50</w:t>
      </w:r>
      <w:r w:rsidR="00416155">
        <w:t xml:space="preserve"> </w:t>
      </w:r>
      <w:r w:rsidRPr="00B34882">
        <w:t xml:space="preserve"> лева</w:t>
      </w:r>
      <w:r w:rsidR="00416155">
        <w:t>/</w:t>
      </w:r>
      <w:r w:rsidR="00D40DEF" w:rsidRPr="00D40DEF">
        <w:t>25,56</w:t>
      </w:r>
      <w:r w:rsidR="00416155">
        <w:t xml:space="preserve"> </w:t>
      </w:r>
      <w:r w:rsidR="00416155" w:rsidRPr="00A039E3">
        <w:rPr>
          <w:sz w:val="20"/>
          <w:szCs w:val="20"/>
        </w:rPr>
        <w:t>€</w:t>
      </w:r>
      <w:r w:rsidRPr="00B34882">
        <w:t xml:space="preserve"> срещу квитанция. Ако нарушителят откаже да заплати глобата, му се съставя акт по установения ред.</w:t>
      </w:r>
    </w:p>
    <w:p w:rsidR="00B34882" w:rsidRPr="00B34882" w:rsidRDefault="00EE0102" w:rsidP="00B34882">
      <w:pPr>
        <w:spacing w:after="160" w:line="259" w:lineRule="auto"/>
        <w:ind w:firstLine="709"/>
        <w:contextualSpacing/>
        <w:jc w:val="both"/>
      </w:pPr>
      <w:r>
        <w:rPr>
          <w:b/>
        </w:rPr>
        <w:t>Чл.44</w:t>
      </w:r>
      <w:r w:rsidR="00B34882" w:rsidRPr="00B34882">
        <w:rPr>
          <w:b/>
        </w:rPr>
        <w:t>.</w:t>
      </w:r>
      <w:r w:rsidR="00B34882" w:rsidRPr="00B34882">
        <w:t xml:space="preserve"> (1) Наказателните постановления се издават от кмета на общината или от упълномощени от него длъжности лица.</w:t>
      </w:r>
    </w:p>
    <w:p w:rsidR="00B34882" w:rsidRPr="00B34882" w:rsidRDefault="00B34882" w:rsidP="00B34882">
      <w:pPr>
        <w:spacing w:after="160" w:line="259" w:lineRule="auto"/>
        <w:contextualSpacing/>
        <w:jc w:val="both"/>
      </w:pPr>
      <w:r w:rsidRPr="00B34882">
        <w:t xml:space="preserve">           (2) Когато с нарушението са причинени вреди на декоративната растителност и зелената система, наказващият орган по ал. 1 и без да има направено искане, задължава нарушителя да заплати на Община Гулянци обезщетение за причинените вреди в ра</w:t>
      </w:r>
      <w:r w:rsidR="00C7133B">
        <w:t>змер определен по реда на чл. 39</w:t>
      </w:r>
    </w:p>
    <w:p w:rsidR="00B34882" w:rsidRPr="00B34882" w:rsidRDefault="00B34882" w:rsidP="00B34882">
      <w:pPr>
        <w:spacing w:after="160" w:line="259" w:lineRule="auto"/>
        <w:contextualSpacing/>
        <w:jc w:val="both"/>
      </w:pPr>
      <w:r w:rsidRPr="00B34882">
        <w:t xml:space="preserve">            </w:t>
      </w:r>
    </w:p>
    <w:p w:rsidR="00B34882" w:rsidRPr="00B34882" w:rsidRDefault="00B34882" w:rsidP="00B34882">
      <w:pPr>
        <w:spacing w:after="160" w:line="259" w:lineRule="auto"/>
        <w:contextualSpacing/>
        <w:jc w:val="center"/>
        <w:rPr>
          <w:b/>
          <w:bCs/>
        </w:rPr>
      </w:pPr>
      <w:r w:rsidRPr="00B34882">
        <w:rPr>
          <w:b/>
          <w:bCs/>
        </w:rPr>
        <w:t>ДОПЪЛНИТЕЛНИ РАЗПОРЕДБИ</w:t>
      </w:r>
    </w:p>
    <w:p w:rsidR="00B34882" w:rsidRPr="00B34882" w:rsidRDefault="00B34882" w:rsidP="00B34882">
      <w:pPr>
        <w:spacing w:after="160" w:line="259" w:lineRule="auto"/>
        <w:contextualSpacing/>
        <w:jc w:val="center"/>
        <w:rPr>
          <w:b/>
          <w:bCs/>
        </w:rPr>
      </w:pP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>§ 1. По смисъла на тази наредба: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 xml:space="preserve">1. „Декоративна растителност” (вегетативни елементи) е цялото декоративно растително разнообразие – дървета, храсти, цветя и треви включени в озеленените площи в насажденията по алеи, улици и площади и в недвижимите имоти на държавата, общината, юридически и физически лица. Дълготрайна декоративна растителност са всички местни и чуждоземни декоративни видове широколистни и иглолистни дървета и храсти. 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>2. „Зелена система“</w:t>
      </w:r>
      <w:r w:rsidRPr="00B34882" w:rsidDel="0068072E">
        <w:t xml:space="preserve"> </w:t>
      </w:r>
      <w:r w:rsidRPr="00B34882">
        <w:t xml:space="preserve">– съвкупност от озеленени площи с дълготрайна декоративна дървесна и храстова растителност, цветя, тревни площи, както и архитектурни елементи на оборудване – фонтани, питейни фонтанки, чешми, кашпи, </w:t>
      </w:r>
      <w:r w:rsidRPr="00B34882">
        <w:lastRenderedPageBreak/>
        <w:t>пейки, игрални кътове, паркови кошчета, разположени в територията на благоустроените пространства.</w:t>
      </w:r>
    </w:p>
    <w:p w:rsidR="00B34882" w:rsidRPr="00B34882" w:rsidRDefault="00363B9E" w:rsidP="00B34882">
      <w:pPr>
        <w:spacing w:after="160" w:line="259" w:lineRule="auto"/>
        <w:ind w:firstLine="708"/>
        <w:contextualSpacing/>
        <w:jc w:val="both"/>
      </w:pPr>
      <w:r>
        <w:t>3. „</w:t>
      </w:r>
      <w:r w:rsidR="00264C2F">
        <w:t>експертно становище</w:t>
      </w:r>
      <w:r w:rsidR="00B34882" w:rsidRPr="00B34882">
        <w:t>” за състоянието на растителността се изготвя от комисия назначена от кмета на общината и съдържа: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>- Определяне местоположението и собствеността;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 xml:space="preserve">- Определяне на декоративния вид и състояние – възраст, диаметър на ствола на височина </w:t>
      </w:r>
      <w:smartTag w:uri="urn:schemas-microsoft-com:office:smarttags" w:element="metricconverter">
        <w:smartTagPr>
          <w:attr w:name="ProductID" w:val="1,20 м"/>
        </w:smartTagPr>
        <w:r w:rsidRPr="00B34882">
          <w:t>1,20 м</w:t>
        </w:r>
      </w:smartTag>
      <w:r w:rsidRPr="00B34882">
        <w:t xml:space="preserve"> от почвата, диаметър на короната, ориентировъчна височина, жизнеността на декоративния вид, преценка за здравословното състояние на стъблото, клоните, листната маса, симптоми на заболяване и др.</w:t>
      </w:r>
    </w:p>
    <w:p w:rsidR="00B34882" w:rsidRPr="00B34882" w:rsidRDefault="00B34882" w:rsidP="00B34882">
      <w:pPr>
        <w:spacing w:after="160" w:line="259" w:lineRule="auto"/>
        <w:ind w:firstLine="708"/>
        <w:contextualSpacing/>
        <w:jc w:val="both"/>
      </w:pPr>
      <w:r w:rsidRPr="00B34882">
        <w:t>- Заключение с конкретни предложения – да се запази и да се проведат мероприятия за подобряване на неговото състояние, да се премести, да се премахне или да се подмени с друг екземпляр.</w:t>
      </w:r>
    </w:p>
    <w:p w:rsidR="00B34882" w:rsidRPr="00B34882" w:rsidRDefault="00B34882" w:rsidP="00B34882">
      <w:pPr>
        <w:spacing w:after="160" w:line="259" w:lineRule="auto"/>
        <w:ind w:firstLine="567"/>
        <w:contextualSpacing/>
        <w:jc w:val="both"/>
      </w:pPr>
      <w:r w:rsidRPr="00B34882">
        <w:t>4. „Структурни елементи на зелените площи“ – са вегетативните и невегетативните елементи на озеленените площи.</w:t>
      </w:r>
    </w:p>
    <w:p w:rsidR="00B34882" w:rsidRPr="00B34882" w:rsidRDefault="00B34882" w:rsidP="002D4813">
      <w:pPr>
        <w:spacing w:after="160" w:line="259" w:lineRule="auto"/>
        <w:ind w:firstLine="708"/>
        <w:contextualSpacing/>
        <w:jc w:val="both"/>
      </w:pPr>
      <w:r w:rsidRPr="00B34882">
        <w:t xml:space="preserve">§ 2. Отстоянията на дълготрайната декоративна дървесна и храстова растителност от въздушни електропроводи и др. енергийни обекти се определят, съгласно Наредба № 16 за сервитути на енергийните обекти (ДВ бр.88/08.10.2004 г,  </w:t>
      </w:r>
      <w:r w:rsidR="002D4813">
        <w:t>изм. и доп. ДВ. бр.39 от 28 Април 2020г.)</w:t>
      </w:r>
    </w:p>
    <w:p w:rsidR="00FA261A" w:rsidRDefault="00B34882" w:rsidP="00FA261A">
      <w:pPr>
        <w:spacing w:line="259" w:lineRule="auto"/>
        <w:ind w:firstLine="708"/>
        <w:contextualSpacing/>
        <w:jc w:val="both"/>
      </w:pPr>
      <w:r w:rsidRPr="00B34882">
        <w:t>§3.Тази наредба се приема на основание, чл.62, ал.10 от Закона за устройство на територията, във връзка с чл. 8 от Закона за нормативните актове (ЗНА)</w:t>
      </w:r>
      <w:r w:rsidR="00835865">
        <w:t>, с Решение № 480 от 30.06.2022 година</w:t>
      </w:r>
    </w:p>
    <w:p w:rsidR="00B34882" w:rsidRPr="00FA261A" w:rsidRDefault="00B34882" w:rsidP="00FA261A">
      <w:pPr>
        <w:spacing w:line="259" w:lineRule="auto"/>
        <w:ind w:firstLine="708"/>
        <w:contextualSpacing/>
        <w:jc w:val="both"/>
      </w:pPr>
      <w:r w:rsidRPr="00B34882">
        <w:t xml:space="preserve">§4. Тази наредба отменя </w:t>
      </w:r>
      <w:r w:rsidRPr="00B34882">
        <w:rPr>
          <w:spacing w:val="19"/>
        </w:rPr>
        <w:t xml:space="preserve">Наредба </w:t>
      </w:r>
      <w:r w:rsidRPr="00B34882">
        <w:rPr>
          <w:spacing w:val="-4"/>
        </w:rPr>
        <w:t>за изграждане и опазване на зелената система  на територията на община Гулянци</w:t>
      </w:r>
      <w:r w:rsidR="00FA0151">
        <w:rPr>
          <w:spacing w:val="-4"/>
        </w:rPr>
        <w:t xml:space="preserve"> приета</w:t>
      </w:r>
      <w:r w:rsidR="009137CF">
        <w:rPr>
          <w:spacing w:val="-4"/>
          <w:lang w:val="en-US"/>
        </w:rPr>
        <w:t xml:space="preserve"> </w:t>
      </w:r>
      <w:r w:rsidR="009137CF" w:rsidRPr="00B34882">
        <w:t xml:space="preserve"> с Решение №.112 от 27.03.2008 г</w:t>
      </w:r>
    </w:p>
    <w:p w:rsidR="00B34882" w:rsidRPr="00B34882" w:rsidRDefault="00B34882" w:rsidP="00B34882">
      <w:pPr>
        <w:spacing w:line="259" w:lineRule="auto"/>
        <w:ind w:firstLine="709"/>
        <w:contextualSpacing/>
        <w:jc w:val="both"/>
      </w:pPr>
      <w:r w:rsidRPr="00B34882">
        <w:t>§. 5. Контролът по изпълнението на на</w:t>
      </w:r>
      <w:r w:rsidR="00792EC2">
        <w:t>стоящата наредба се възлага на Кмета на О</w:t>
      </w:r>
      <w:r w:rsidRPr="00B34882">
        <w:t xml:space="preserve">бщина Гулянци, чрез съответните длъжностни лица определени със заповед, кметовете на кметства и кметските наместници на територията на община Гулянци, и началника на </w:t>
      </w:r>
      <w:r w:rsidR="00792EC2">
        <w:t>участък в гр.Гулянци към РУ- Никопол</w:t>
      </w:r>
      <w:r w:rsidRPr="00B34882">
        <w:t>.</w:t>
      </w:r>
    </w:p>
    <w:p w:rsidR="00B34882" w:rsidRPr="00B34882" w:rsidRDefault="00B34882" w:rsidP="00B34882">
      <w:pPr>
        <w:spacing w:line="259" w:lineRule="auto"/>
        <w:ind w:firstLine="709"/>
        <w:jc w:val="both"/>
      </w:pPr>
    </w:p>
    <w:p w:rsidR="00B34882" w:rsidRDefault="00B34882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</w:p>
    <w:p w:rsidR="00835865" w:rsidRPr="00B34882" w:rsidRDefault="00835865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34882" w:rsidRPr="00B34882" w:rsidRDefault="00B34882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  <w:r w:rsidRPr="00B34882">
        <w:rPr>
          <w:rFonts w:ascii="Times New Roman" w:hAnsi="Times New Roman"/>
          <w:sz w:val="24"/>
          <w:szCs w:val="24"/>
        </w:rPr>
        <w:t>Приложение №1</w:t>
      </w:r>
    </w:p>
    <w:p w:rsidR="00B34882" w:rsidRPr="00B34882" w:rsidRDefault="00EE0102" w:rsidP="00B34882">
      <w:pPr>
        <w:pStyle w:val="NoSpacing1"/>
        <w:ind w:right="-5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Към чл.27</w:t>
      </w:r>
      <w:r w:rsidR="00B34882" w:rsidRPr="00B34882">
        <w:rPr>
          <w:rFonts w:ascii="Times New Roman" w:hAnsi="Times New Roman"/>
          <w:sz w:val="24"/>
          <w:szCs w:val="24"/>
        </w:rPr>
        <w:t xml:space="preserve"> ал. 1</w:t>
      </w:r>
    </w:p>
    <w:p w:rsidR="00B34882" w:rsidRPr="00B34882" w:rsidRDefault="00B34882" w:rsidP="00B34882">
      <w:pPr>
        <w:pStyle w:val="NoSpacing1"/>
        <w:jc w:val="right"/>
        <w:rPr>
          <w:rFonts w:ascii="Times New Roman" w:hAnsi="Times New Roman"/>
          <w:b/>
          <w:sz w:val="24"/>
          <w:szCs w:val="24"/>
        </w:rPr>
      </w:pPr>
    </w:p>
    <w:p w:rsidR="00B34882" w:rsidRPr="00B34882" w:rsidRDefault="00B34882" w:rsidP="00B34882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 w:rsidRPr="00B34882">
        <w:rPr>
          <w:rFonts w:ascii="Times New Roman" w:hAnsi="Times New Roman"/>
          <w:b/>
          <w:sz w:val="24"/>
          <w:szCs w:val="24"/>
        </w:rPr>
        <w:t>НОРМАТИВНИ ИЗИСКВАНИЯ</w:t>
      </w:r>
    </w:p>
    <w:p w:rsidR="00B34882" w:rsidRPr="00B34882" w:rsidRDefault="00B34882" w:rsidP="00B34882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 w:rsidRPr="00B34882">
        <w:rPr>
          <w:rFonts w:ascii="Times New Roman" w:hAnsi="Times New Roman"/>
          <w:b/>
          <w:sz w:val="24"/>
          <w:szCs w:val="24"/>
        </w:rPr>
        <w:t>ЗА ОТСТОЯНИЕ  НА ДЪЛГОТРАЙНАТА ДЕКОРАТИВНА ДЪРВЕСНА И ХРАСТОВА РАСТИТЕЛНОСТ ОТ ПРОВОДИ,  СЪОРЪЖЕНИЯ, СГРАДИ И ИМОТНИ ГРАНИЦИ ПО НОРМАТИВНИ ДОКУМЕНТИ:</w:t>
      </w:r>
    </w:p>
    <w:p w:rsidR="00B34882" w:rsidRPr="00B34882" w:rsidRDefault="00B34882" w:rsidP="00B34882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B34882" w:rsidRPr="00B34882" w:rsidRDefault="00B34882" w:rsidP="00B34882">
      <w:pPr>
        <w:pStyle w:val="NoSpacing1"/>
        <w:jc w:val="both"/>
        <w:rPr>
          <w:rFonts w:ascii="Times New Roman" w:hAnsi="Times New Roman"/>
          <w:sz w:val="24"/>
          <w:szCs w:val="24"/>
        </w:rPr>
      </w:pPr>
      <w:r w:rsidRPr="00B34882">
        <w:rPr>
          <w:rFonts w:ascii="Times New Roman" w:hAnsi="Times New Roman"/>
          <w:sz w:val="24"/>
          <w:szCs w:val="24"/>
        </w:rPr>
        <w:t xml:space="preserve">Наредба 1 за опазване на озеленените площи и декоративната растителност -Приложение №1 към чл.13 (ДВ. Бр. </w:t>
      </w:r>
      <w:r w:rsidRPr="00B34882">
        <w:rPr>
          <w:rFonts w:ascii="Times New Roman" w:hAnsi="Times New Roman"/>
          <w:sz w:val="24"/>
          <w:szCs w:val="24"/>
          <w:lang w:val="en-US"/>
        </w:rPr>
        <w:t xml:space="preserve">№26 </w:t>
      </w:r>
      <w:proofErr w:type="spellStart"/>
      <w:r w:rsidRPr="00B34882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B34882">
        <w:rPr>
          <w:rFonts w:ascii="Times New Roman" w:hAnsi="Times New Roman"/>
          <w:sz w:val="24"/>
          <w:szCs w:val="24"/>
          <w:lang w:val="en-US"/>
        </w:rPr>
        <w:t xml:space="preserve"> 1993г.)</w:t>
      </w:r>
    </w:p>
    <w:p w:rsidR="00B34882" w:rsidRPr="00B34882" w:rsidRDefault="00B34882" w:rsidP="00B34882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tbl>
      <w:tblPr>
        <w:tblW w:w="9973" w:type="dxa"/>
        <w:tblInd w:w="-497" w:type="dxa"/>
        <w:tblCellMar>
          <w:left w:w="70" w:type="dxa"/>
          <w:right w:w="70" w:type="dxa"/>
        </w:tblCellMar>
        <w:tblLook w:val="00A0"/>
      </w:tblPr>
      <w:tblGrid>
        <w:gridCol w:w="735"/>
        <w:gridCol w:w="6340"/>
        <w:gridCol w:w="1320"/>
        <w:gridCol w:w="1578"/>
      </w:tblGrid>
      <w:tr w:rsidR="00B34882" w:rsidRPr="00B34882" w:rsidTr="00F22AAE">
        <w:trPr>
          <w:trHeight w:hRule="exact" w:val="3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113"/>
              </w:rPr>
              <w:t xml:space="preserve">№ 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</w:rPr>
              <w:t> 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A6A6A6"/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2"/>
              </w:rPr>
              <w:t>Минимални разстояния</w:t>
            </w:r>
          </w:p>
        </w:tc>
      </w:tr>
      <w:tr w:rsidR="00B34882" w:rsidRPr="00B34882" w:rsidTr="00F22AAE">
        <w:trPr>
          <w:trHeight w:val="37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</w:rPr>
              <w:t xml:space="preserve">по 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</w:rPr>
              <w:t>Вид на съоръженията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114"/>
              </w:rPr>
              <w:t xml:space="preserve">до стъблата в </w:t>
            </w:r>
            <w:r w:rsidRPr="00B34882">
              <w:rPr>
                <w:iCs/>
                <w:color w:val="000000"/>
                <w:w w:val="114"/>
              </w:rPr>
              <w:t>м</w:t>
            </w:r>
          </w:p>
        </w:tc>
      </w:tr>
      <w:tr w:rsidR="00B34882" w:rsidRPr="00B34882" w:rsidTr="00F22AAE">
        <w:trPr>
          <w:trHeight w:val="390"/>
        </w:trPr>
        <w:tc>
          <w:tcPr>
            <w:tcW w:w="7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</w:rPr>
              <w:t>ред</w:t>
            </w:r>
          </w:p>
        </w:tc>
        <w:tc>
          <w:tcPr>
            <w:tcW w:w="6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дървета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храсти</w:t>
            </w:r>
          </w:p>
        </w:tc>
      </w:tr>
      <w:tr w:rsidR="00B34882" w:rsidRPr="00B34882" w:rsidTr="00F22AAE">
        <w:trPr>
          <w:trHeight w:hRule="exact" w:val="405"/>
        </w:trPr>
        <w:tc>
          <w:tcPr>
            <w:tcW w:w="7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spacing w:val="1"/>
                <w:w w:val="99"/>
              </w:rPr>
              <w:t>4</w:t>
            </w:r>
          </w:p>
        </w:tc>
      </w:tr>
      <w:tr w:rsidR="00B34882" w:rsidRPr="00B34882" w:rsidTr="00F22AAE">
        <w:trPr>
          <w:trHeight w:hRule="exact" w:val="39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  <w:w w:val="110"/>
              </w:rPr>
              <w:t>Външни стени до сгради и съоръжения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spacing w:val="1"/>
                <w:w w:val="99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spacing w:val="1"/>
                <w:w w:val="99"/>
              </w:rPr>
              <w:t>1,5</w:t>
            </w:r>
          </w:p>
        </w:tc>
      </w:tr>
      <w:tr w:rsidR="00B34882" w:rsidRPr="00B34882" w:rsidTr="00F22AAE">
        <w:trPr>
          <w:trHeight w:hRule="exact" w:val="37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  <w:w w:val="115"/>
              </w:rPr>
              <w:t>Бордюри на тротоари и паркови алеи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0,7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0,5</w:t>
            </w:r>
          </w:p>
        </w:tc>
      </w:tr>
      <w:tr w:rsidR="00B34882" w:rsidRPr="00B34882" w:rsidTr="00F22AAE">
        <w:trPr>
          <w:trHeight w:hRule="exact" w:val="7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  <w:w w:val="111"/>
              </w:rPr>
              <w:t>Ръбове на пътни платна, банкетни ивици и основа на канавки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1</w:t>
            </w:r>
          </w:p>
        </w:tc>
      </w:tr>
      <w:tr w:rsidR="00B34882" w:rsidRPr="00B34882" w:rsidTr="00F22AAE">
        <w:trPr>
          <w:trHeight w:hRule="exact" w:val="37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  <w:w w:val="111"/>
              </w:rPr>
              <w:t>Стълбове на осветителни мрежи и естакади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spacing w:val="1"/>
                <w:w w:val="99"/>
              </w:rPr>
              <w:t xml:space="preserve"> - </w:t>
            </w:r>
          </w:p>
        </w:tc>
      </w:tr>
      <w:tr w:rsidR="00B34882" w:rsidRPr="00B34882" w:rsidTr="00F22AAE">
        <w:trPr>
          <w:trHeight w:hRule="exact" w:val="37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  <w:w w:val="111"/>
              </w:rPr>
              <w:t>Основа и ръбове на откоси и тераси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0,5</w:t>
            </w:r>
          </w:p>
        </w:tc>
      </w:tr>
      <w:tr w:rsidR="00B34882" w:rsidRPr="00B34882" w:rsidTr="00F22AAE">
        <w:trPr>
          <w:trHeight w:hRule="exact" w:val="37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  <w:w w:val="110"/>
              </w:rPr>
              <w:t>Основа и ръбове на подпорни стени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1</w:t>
            </w:r>
          </w:p>
        </w:tc>
      </w:tr>
      <w:tr w:rsidR="00B34882" w:rsidRPr="00B34882" w:rsidTr="00F22AAE">
        <w:trPr>
          <w:trHeight w:hRule="exact" w:val="7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  <w:w w:val="109"/>
              </w:rPr>
              <w:t>Стени на канализационни, газопроводни и топлопроводни тръби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1</w:t>
            </w:r>
          </w:p>
        </w:tc>
      </w:tr>
      <w:tr w:rsidR="00B34882" w:rsidRPr="00B34882" w:rsidTr="00F22AAE">
        <w:trPr>
          <w:trHeight w:hRule="exact" w:val="7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  <w:w w:val="108"/>
              </w:rPr>
              <w:t>Стени на проходими и непроходими колектори, водопроводи и дренажи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spacing w:val="1"/>
                <w:w w:val="99"/>
              </w:rPr>
              <w:t xml:space="preserve"> - </w:t>
            </w:r>
          </w:p>
        </w:tc>
      </w:tr>
      <w:tr w:rsidR="00B34882" w:rsidRPr="00B34882" w:rsidTr="00F22AAE">
        <w:trPr>
          <w:trHeight w:hRule="exact" w:val="37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spacing w:val="1"/>
              </w:rPr>
              <w:t>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  <w:w w:val="108"/>
              </w:rPr>
              <w:t>Подземни електрокабели до 2.5 кV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0,7</w:t>
            </w:r>
          </w:p>
        </w:tc>
      </w:tr>
      <w:tr w:rsidR="00B34882" w:rsidRPr="00B34882" w:rsidTr="00F22AAE">
        <w:trPr>
          <w:trHeight w:hRule="exact" w:val="37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spacing w:val="1"/>
              </w:rPr>
              <w:t>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  <w:w w:val="108"/>
              </w:rPr>
              <w:t>Подземни електрокабели над 2.5 кV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spacing w:val="1"/>
                <w:w w:val="99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spacing w:val="1"/>
                <w:w w:val="99"/>
              </w:rPr>
              <w:t>2</w:t>
            </w:r>
          </w:p>
        </w:tc>
      </w:tr>
      <w:tr w:rsidR="00B34882" w:rsidRPr="00B34882" w:rsidTr="00F22AAE">
        <w:trPr>
          <w:trHeight w:hRule="exact" w:val="37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spacing w:val="1"/>
              </w:rPr>
              <w:t>11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  <w:w w:val="108"/>
              </w:rPr>
              <w:t>Слаботокови кабели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1,5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spacing w:val="1"/>
                <w:w w:val="99"/>
              </w:rPr>
              <w:t>0,7</w:t>
            </w:r>
          </w:p>
        </w:tc>
      </w:tr>
      <w:tr w:rsidR="00B34882" w:rsidRPr="00B34882" w:rsidTr="00F22AAE">
        <w:trPr>
          <w:trHeight w:hRule="exact" w:val="7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spacing w:val="1"/>
              </w:rPr>
              <w:t>12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  <w:w w:val="110"/>
              </w:rPr>
              <w:t>Горната част на подземен колектор до повърхността на почвата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spacing w:val="1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w w:val="99"/>
              </w:rPr>
              <w:t>0,5</w:t>
            </w:r>
          </w:p>
        </w:tc>
      </w:tr>
      <w:tr w:rsidR="00B34882" w:rsidRPr="00B34882" w:rsidTr="00F22AAE">
        <w:trPr>
          <w:trHeight w:hRule="exact" w:val="112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spacing w:val="1"/>
              </w:rPr>
              <w:t>13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</w:rPr>
              <w:t>Надземни улични линии (слаботокови) и проводници с ниско напрежение до короната на дърветата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</w:rPr>
              <w:t>1,25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</w:rPr>
              <w:t xml:space="preserve"> - </w:t>
            </w:r>
          </w:p>
        </w:tc>
      </w:tr>
      <w:tr w:rsidR="00B34882" w:rsidRPr="00B34882" w:rsidTr="00F22AAE">
        <w:trPr>
          <w:trHeight w:val="37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</w:rPr>
              <w:t>14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  <w:spacing w:val="1"/>
              </w:rPr>
              <w:t>До регулационни линии на съседни парцели: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spacing w:val="1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</w:rPr>
              <w:t> </w:t>
            </w:r>
          </w:p>
        </w:tc>
      </w:tr>
      <w:tr w:rsidR="00B34882" w:rsidRPr="00B34882" w:rsidTr="00F22AAE">
        <w:trPr>
          <w:trHeight w:val="37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  <w:spacing w:val="1"/>
              </w:rPr>
              <w:t xml:space="preserve">а) за ниски дървета (с височина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B34882">
                <w:rPr>
                  <w:color w:val="000000"/>
                  <w:spacing w:val="1"/>
                </w:rPr>
                <w:t>2,5 м</w:t>
              </w:r>
            </w:smartTag>
            <w:r w:rsidRPr="00B34882">
              <w:rPr>
                <w:color w:val="000000"/>
                <w:spacing w:val="1"/>
              </w:rPr>
              <w:t>)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,0 м"/>
              </w:smartTagPr>
              <w:r w:rsidRPr="00B34882">
                <w:rPr>
                  <w:color w:val="000000"/>
                  <w:w w:val="112"/>
                </w:rPr>
                <w:t>1,0 м</w:t>
              </w:r>
            </w:smartTag>
            <w:r w:rsidRPr="00B34882">
              <w:rPr>
                <w:color w:val="000000"/>
                <w:w w:val="112"/>
              </w:rPr>
              <w:t xml:space="preserve"> от границата</w:t>
            </w:r>
          </w:p>
        </w:tc>
      </w:tr>
      <w:tr w:rsidR="00B34882" w:rsidRPr="00B34882" w:rsidTr="00F22AAE">
        <w:trPr>
          <w:trHeight w:val="37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</w:rPr>
              <w:t xml:space="preserve">б) за средно високи дървета (с височина до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B34882">
                <w:rPr>
                  <w:color w:val="000000"/>
                </w:rPr>
                <w:t>5,0 м</w:t>
              </w:r>
            </w:smartTag>
            <w:r w:rsidRPr="00B34882">
              <w:rPr>
                <w:color w:val="000000"/>
              </w:rPr>
              <w:t>)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  <w:spacing w:val="1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B34882">
                <w:rPr>
                  <w:color w:val="000000"/>
                  <w:spacing w:val="1"/>
                </w:rPr>
                <w:t>1,5 м</w:t>
              </w:r>
            </w:smartTag>
            <w:r w:rsidRPr="00B34882">
              <w:rPr>
                <w:color w:val="000000"/>
                <w:spacing w:val="1"/>
              </w:rPr>
              <w:t xml:space="preserve"> от границата</w:t>
            </w:r>
          </w:p>
        </w:tc>
      </w:tr>
      <w:tr w:rsidR="00B34882" w:rsidRPr="00B34882" w:rsidTr="00F22AAE">
        <w:trPr>
          <w:trHeight w:val="37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  <w:spacing w:val="1"/>
              </w:rPr>
              <w:t xml:space="preserve">в) за високи дървета (с височина над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B34882">
                <w:rPr>
                  <w:color w:val="000000"/>
                  <w:spacing w:val="1"/>
                </w:rPr>
                <w:t>5,0 м</w:t>
              </w:r>
            </w:smartTag>
            <w:r w:rsidRPr="00B34882">
              <w:rPr>
                <w:color w:val="000000"/>
                <w:spacing w:val="1"/>
              </w:rPr>
              <w:t>)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3,0 м"/>
              </w:smartTagPr>
              <w:r w:rsidRPr="00B34882">
                <w:rPr>
                  <w:color w:val="000000"/>
                </w:rPr>
                <w:t>3,0 м</w:t>
              </w:r>
            </w:smartTag>
            <w:r w:rsidRPr="00B34882">
              <w:rPr>
                <w:color w:val="000000"/>
              </w:rPr>
              <w:t xml:space="preserve"> от границата</w:t>
            </w:r>
          </w:p>
        </w:tc>
      </w:tr>
      <w:tr w:rsidR="00B34882" w:rsidRPr="00B34882" w:rsidTr="00F22AAE">
        <w:trPr>
          <w:trHeight w:val="7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</w:rPr>
              <w:lastRenderedPageBreak/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4882" w:rsidRPr="00B34882" w:rsidRDefault="00B34882" w:rsidP="00F22AAE">
            <w:pPr>
              <w:rPr>
                <w:color w:val="000000"/>
              </w:rPr>
            </w:pPr>
            <w:r w:rsidRPr="00B34882">
              <w:rPr>
                <w:color w:val="000000"/>
              </w:rPr>
              <w:t>г) на вътрешна регулационна линия към съседни имоти се препоръчват: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882" w:rsidRPr="00B34882" w:rsidRDefault="00B34882" w:rsidP="00F22AAE">
            <w:pPr>
              <w:jc w:val="center"/>
              <w:rPr>
                <w:color w:val="000000"/>
              </w:rPr>
            </w:pPr>
            <w:r w:rsidRPr="00B34882">
              <w:rPr>
                <w:color w:val="000000"/>
              </w:rPr>
              <w:t xml:space="preserve">живи огради с височина до </w:t>
            </w:r>
            <w:smartTag w:uri="urn:schemas-microsoft-com:office:smarttags" w:element="metricconverter">
              <w:smartTagPr>
                <w:attr w:name="ProductID" w:val="1,20 м"/>
              </w:smartTagPr>
              <w:r w:rsidRPr="00B34882">
                <w:rPr>
                  <w:color w:val="000000"/>
                </w:rPr>
                <w:t>1,20 м</w:t>
              </w:r>
            </w:smartTag>
          </w:p>
        </w:tc>
      </w:tr>
    </w:tbl>
    <w:p w:rsidR="00B34882" w:rsidRPr="00B34882" w:rsidRDefault="00B34882" w:rsidP="00B34882">
      <w:pPr>
        <w:ind w:right="-646"/>
      </w:pPr>
      <w:r w:rsidRPr="00B34882">
        <w:t xml:space="preserve">                                                                                        </w:t>
      </w:r>
    </w:p>
    <w:p w:rsidR="00B34882" w:rsidRPr="00B34882" w:rsidRDefault="00B34882" w:rsidP="00B34882">
      <w:pPr>
        <w:spacing w:after="160" w:line="259" w:lineRule="auto"/>
      </w:pPr>
    </w:p>
    <w:p w:rsidR="00B34882" w:rsidRPr="00B34882" w:rsidRDefault="00B34882" w:rsidP="00B34882">
      <w:pPr>
        <w:spacing w:after="160" w:line="259" w:lineRule="auto"/>
        <w:rPr>
          <w:u w:val="single"/>
        </w:rPr>
      </w:pPr>
      <w:r w:rsidRPr="00B34882">
        <w:rPr>
          <w:u w:val="single"/>
        </w:rPr>
        <w:t xml:space="preserve">Приложение № 2  </w:t>
      </w:r>
    </w:p>
    <w:p w:rsidR="00B34882" w:rsidRPr="00B34882" w:rsidRDefault="00B34882" w:rsidP="00B34882">
      <w:pPr>
        <w:spacing w:after="160" w:line="259" w:lineRule="auto"/>
      </w:pPr>
      <w:r w:rsidRPr="00B34882">
        <w:rPr>
          <w:u w:val="single"/>
        </w:rPr>
        <w:t>Към чл.3</w:t>
      </w:r>
      <w:r w:rsidR="00370D16">
        <w:rPr>
          <w:u w:val="single"/>
        </w:rPr>
        <w:t>6</w:t>
      </w:r>
      <w:r w:rsidRPr="00B34882">
        <w:t xml:space="preserve">                            </w:t>
      </w:r>
    </w:p>
    <w:p w:rsidR="00B34882" w:rsidRPr="00B34882" w:rsidRDefault="00B34882" w:rsidP="00B34882">
      <w:pPr>
        <w:spacing w:after="160" w:line="259" w:lineRule="auto"/>
        <w:rPr>
          <w:bCs/>
          <w:iCs/>
        </w:rPr>
      </w:pPr>
    </w:p>
    <w:p w:rsidR="00B34882" w:rsidRPr="00B34882" w:rsidRDefault="00B34882" w:rsidP="00B34882">
      <w:pPr>
        <w:spacing w:after="160" w:line="259" w:lineRule="auto"/>
        <w:jc w:val="center"/>
        <w:rPr>
          <w:bCs/>
          <w:iCs/>
        </w:rPr>
      </w:pPr>
      <w:r w:rsidRPr="00B34882">
        <w:rPr>
          <w:bCs/>
          <w:iCs/>
        </w:rPr>
        <w:t xml:space="preserve">ТАРИФА ЗА РАЗМЕРА НА ОБЕЗЩЕТЕНИЯТА ЗА ПРИЧИНЕНИ ВРЕДИ НА ОЗЕЛЕНЕНИТЕ ПЛОЩИ И ДЪЛГОТРАЙНАТА ДЕКОРАТИВНА ДЪРВЕСНА И ХРАСТОВА РАСТИТЕЛНОСТ, ТРЕВНИ ПЛОЩИ И </w:t>
      </w:r>
      <w:r w:rsidR="002D4813">
        <w:rPr>
          <w:bCs/>
          <w:iCs/>
        </w:rPr>
        <w:t xml:space="preserve">ЦВЕТЯ НА ТЕРИТОРИЯТА НА ОБЩИНА </w:t>
      </w:r>
      <w:r w:rsidRPr="00B34882">
        <w:rPr>
          <w:bCs/>
          <w:iCs/>
        </w:rPr>
        <w:t>ГУЛЯНЦИ.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6"/>
        <w:gridCol w:w="2722"/>
      </w:tblGrid>
      <w:tr w:rsidR="00B34882" w:rsidRPr="00B34882" w:rsidTr="00F22AAE">
        <w:tc>
          <w:tcPr>
            <w:tcW w:w="6566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 xml:space="preserve">1. Тревни площи за 1 м. кв.                               </w:t>
            </w:r>
          </w:p>
        </w:tc>
        <w:tc>
          <w:tcPr>
            <w:tcW w:w="2722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>1кат.- 50 лв.                                                                                          2кат.- 30 лв.</w:t>
            </w:r>
          </w:p>
        </w:tc>
      </w:tr>
      <w:tr w:rsidR="00B34882" w:rsidRPr="00B34882" w:rsidTr="00F22AAE">
        <w:tc>
          <w:tcPr>
            <w:tcW w:w="6566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 xml:space="preserve">2. Летни цветя за 1 м. кв.                                   </w:t>
            </w:r>
          </w:p>
        </w:tc>
        <w:tc>
          <w:tcPr>
            <w:tcW w:w="2722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  <w:jc w:val="center"/>
            </w:pPr>
            <w:r w:rsidRPr="00B34882">
              <w:t>- 100 лв.</w:t>
            </w:r>
          </w:p>
        </w:tc>
      </w:tr>
      <w:tr w:rsidR="00B34882" w:rsidRPr="00B34882" w:rsidTr="00F22AAE">
        <w:tc>
          <w:tcPr>
            <w:tcW w:w="6566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 xml:space="preserve">3. Перенни цветя за 1 бр.                                                  </w:t>
            </w:r>
          </w:p>
        </w:tc>
        <w:tc>
          <w:tcPr>
            <w:tcW w:w="2722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  <w:jc w:val="center"/>
            </w:pPr>
            <w:r w:rsidRPr="00B34882">
              <w:t>- 15 лв.</w:t>
            </w:r>
          </w:p>
        </w:tc>
      </w:tr>
      <w:tr w:rsidR="00B34882" w:rsidRPr="00B34882" w:rsidTr="00F22AAE">
        <w:tc>
          <w:tcPr>
            <w:tcW w:w="6566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>4. Почвопокривна растителност за 1 м. кв.</w:t>
            </w:r>
          </w:p>
        </w:tc>
        <w:tc>
          <w:tcPr>
            <w:tcW w:w="2722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  <w:jc w:val="center"/>
            </w:pPr>
            <w:r w:rsidRPr="00B34882">
              <w:t>-   20 лв.</w:t>
            </w:r>
          </w:p>
        </w:tc>
      </w:tr>
      <w:tr w:rsidR="00B34882" w:rsidRPr="00B34882" w:rsidTr="00F22AAE">
        <w:tc>
          <w:tcPr>
            <w:tcW w:w="6566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 xml:space="preserve">5. Жив плет – вечнозелен 1 м. л.                </w:t>
            </w:r>
          </w:p>
        </w:tc>
        <w:tc>
          <w:tcPr>
            <w:tcW w:w="2722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>до 5 год.    -120 лв.                                                                             над 5 год.  -250 лв.</w:t>
            </w:r>
          </w:p>
        </w:tc>
      </w:tr>
      <w:tr w:rsidR="00B34882" w:rsidRPr="00B34882" w:rsidTr="00F22AAE">
        <w:tc>
          <w:tcPr>
            <w:tcW w:w="6566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>6. Жив плет – широколистен (листопаден)</w:t>
            </w:r>
          </w:p>
        </w:tc>
        <w:tc>
          <w:tcPr>
            <w:tcW w:w="2722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>до 5 год. -     80 лв.                                                                              над 5 год. – 150 лв.</w:t>
            </w:r>
          </w:p>
        </w:tc>
      </w:tr>
      <w:tr w:rsidR="00B34882" w:rsidRPr="00B34882" w:rsidTr="00F22AAE">
        <w:tc>
          <w:tcPr>
            <w:tcW w:w="6566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 xml:space="preserve">7. Рози за 1 бр.                                             </w:t>
            </w:r>
          </w:p>
        </w:tc>
        <w:tc>
          <w:tcPr>
            <w:tcW w:w="2722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>до 5 год.     - 25 лв.                                                                        над 5 год.   - 50 лв.</w:t>
            </w:r>
          </w:p>
        </w:tc>
      </w:tr>
      <w:tr w:rsidR="00B34882" w:rsidRPr="00B34882" w:rsidTr="00F22AAE">
        <w:tc>
          <w:tcPr>
            <w:tcW w:w="6566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>8. Листопадни широколистни храсти 1 бр.</w:t>
            </w:r>
          </w:p>
        </w:tc>
        <w:tc>
          <w:tcPr>
            <w:tcW w:w="2722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>до 5 год. -     30 лв.                                                                               над 5 год. -   60 лв.</w:t>
            </w:r>
          </w:p>
        </w:tc>
      </w:tr>
      <w:tr w:rsidR="00B34882" w:rsidRPr="00B34882" w:rsidTr="00F22AAE">
        <w:tc>
          <w:tcPr>
            <w:tcW w:w="6566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>9. Вечнозелени храсти 1 бр.</w:t>
            </w:r>
          </w:p>
        </w:tc>
        <w:tc>
          <w:tcPr>
            <w:tcW w:w="2722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>до 5 год. -     50 лв.                                                                               над 5 год. - 100 лв.</w:t>
            </w:r>
          </w:p>
        </w:tc>
      </w:tr>
      <w:tr w:rsidR="00B34882" w:rsidRPr="00B34882" w:rsidTr="00F22AAE">
        <w:tc>
          <w:tcPr>
            <w:tcW w:w="6566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>10. Дълготрайна декоративна широколистна дървесна растителност</w:t>
            </w:r>
          </w:p>
        </w:tc>
        <w:tc>
          <w:tcPr>
            <w:tcW w:w="2722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</w:p>
        </w:tc>
      </w:tr>
      <w:tr w:rsidR="00B34882" w:rsidRPr="00B34882" w:rsidTr="00F22AAE">
        <w:tc>
          <w:tcPr>
            <w:tcW w:w="6566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>а. Широколистна широкоразпространена дървесна растителност за 1бр.</w:t>
            </w:r>
          </w:p>
          <w:p w:rsidR="00B34882" w:rsidRPr="00B34882" w:rsidRDefault="00B34882" w:rsidP="00F22AAE">
            <w:pPr>
              <w:spacing w:after="160" w:line="259" w:lineRule="auto"/>
            </w:pPr>
            <w:r w:rsidRPr="00B34882">
              <w:t>- айлант, акация, върба, топола, трепетлика</w:t>
            </w:r>
          </w:p>
        </w:tc>
        <w:tc>
          <w:tcPr>
            <w:tcW w:w="2722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</w:p>
          <w:p w:rsidR="00B34882" w:rsidRPr="00B34882" w:rsidRDefault="00B34882" w:rsidP="00F22AAE">
            <w:pPr>
              <w:spacing w:after="160" w:line="259" w:lineRule="auto"/>
            </w:pPr>
          </w:p>
          <w:p w:rsidR="00B34882" w:rsidRPr="00B34882" w:rsidRDefault="00B34882" w:rsidP="00F22AAE">
            <w:pPr>
              <w:spacing w:after="160" w:line="259" w:lineRule="auto"/>
            </w:pPr>
            <w:r w:rsidRPr="00B34882">
              <w:t>до 5.0 м –     100 лв.</w:t>
            </w:r>
          </w:p>
          <w:p w:rsidR="00B34882" w:rsidRPr="00B34882" w:rsidRDefault="00B34882" w:rsidP="00F22AAE">
            <w:pPr>
              <w:spacing w:after="160" w:line="259" w:lineRule="auto"/>
            </w:pPr>
            <w:r w:rsidRPr="00B34882">
              <w:t>над 5.0 м -  300 лв.</w:t>
            </w:r>
          </w:p>
        </w:tc>
      </w:tr>
      <w:tr w:rsidR="00B34882" w:rsidRPr="00B34882" w:rsidTr="00F22AAE">
        <w:tc>
          <w:tcPr>
            <w:tcW w:w="6566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>б. Ценни дълготрайни декоративни широколистни дървета за 1бр.</w:t>
            </w:r>
          </w:p>
          <w:p w:rsidR="00B34882" w:rsidRPr="00B34882" w:rsidRDefault="00B34882" w:rsidP="00F22AAE">
            <w:pPr>
              <w:spacing w:after="160" w:line="259" w:lineRule="auto"/>
            </w:pPr>
            <w:r w:rsidRPr="00B34882">
              <w:t>- бреза, ясен, каталпа, пауловния, бук, американски дъб, клен, липа, орех, конски кестен, гинко билоба  и др.</w:t>
            </w:r>
          </w:p>
        </w:tc>
        <w:tc>
          <w:tcPr>
            <w:tcW w:w="2722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</w:p>
          <w:p w:rsidR="00B34882" w:rsidRPr="00B34882" w:rsidRDefault="00B34882" w:rsidP="00F22AAE">
            <w:pPr>
              <w:spacing w:after="160" w:line="259" w:lineRule="auto"/>
            </w:pPr>
          </w:p>
          <w:p w:rsidR="00B34882" w:rsidRPr="00B34882" w:rsidRDefault="00B34882" w:rsidP="00F22AAE">
            <w:pPr>
              <w:spacing w:after="160" w:line="259" w:lineRule="auto"/>
            </w:pPr>
            <w:r w:rsidRPr="00B34882">
              <w:t>до 5.0 м –   200 лв.</w:t>
            </w:r>
          </w:p>
          <w:p w:rsidR="00B34882" w:rsidRPr="00B34882" w:rsidRDefault="00B34882" w:rsidP="00F22AAE">
            <w:pPr>
              <w:spacing w:after="160" w:line="259" w:lineRule="auto"/>
            </w:pPr>
            <w:r w:rsidRPr="00B34882">
              <w:t>над 5.0 м -  600 лв.</w:t>
            </w:r>
          </w:p>
        </w:tc>
      </w:tr>
      <w:tr w:rsidR="00B34882" w:rsidRPr="00B34882" w:rsidTr="00F22AAE">
        <w:tc>
          <w:tcPr>
            <w:tcW w:w="6566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lastRenderedPageBreak/>
              <w:t>11. Дълготрайни декоративни иглолистни дървета</w:t>
            </w:r>
          </w:p>
        </w:tc>
        <w:tc>
          <w:tcPr>
            <w:tcW w:w="2722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</w:p>
        </w:tc>
      </w:tr>
      <w:tr w:rsidR="00B34882" w:rsidRPr="00B34882" w:rsidTr="00F22AAE">
        <w:tc>
          <w:tcPr>
            <w:tcW w:w="6566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>а. Широкоразпространени дълготрайни декоративни иглолистни дървесни видове за 1бр.</w:t>
            </w:r>
          </w:p>
          <w:p w:rsidR="00B34882" w:rsidRPr="00B34882" w:rsidRDefault="00B34882" w:rsidP="00F22AAE">
            <w:pPr>
              <w:spacing w:after="160" w:line="259" w:lineRule="auto"/>
            </w:pPr>
            <w:r w:rsidRPr="00B34882">
              <w:t>- бял и черен бор, обикновен смърч, бяла ела, обикновена туя, хвойна и др.</w:t>
            </w:r>
          </w:p>
        </w:tc>
        <w:tc>
          <w:tcPr>
            <w:tcW w:w="2722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</w:p>
          <w:p w:rsidR="00B34882" w:rsidRPr="00B34882" w:rsidRDefault="00B34882" w:rsidP="00F22AAE">
            <w:pPr>
              <w:spacing w:after="160" w:line="259" w:lineRule="auto"/>
            </w:pPr>
          </w:p>
          <w:p w:rsidR="00B34882" w:rsidRPr="00B34882" w:rsidRDefault="00B34882" w:rsidP="00F22AAE">
            <w:pPr>
              <w:spacing w:after="160" w:line="259" w:lineRule="auto"/>
            </w:pPr>
            <w:r w:rsidRPr="00B34882">
              <w:t>до 4.0 м –   200 лв.</w:t>
            </w:r>
          </w:p>
          <w:p w:rsidR="00B34882" w:rsidRPr="00B34882" w:rsidRDefault="00B34882" w:rsidP="00F22AAE">
            <w:pPr>
              <w:spacing w:after="160" w:line="259" w:lineRule="auto"/>
            </w:pPr>
            <w:r w:rsidRPr="00B34882">
              <w:t>до 7.0 м –   1000 лв.</w:t>
            </w:r>
          </w:p>
          <w:p w:rsidR="00B34882" w:rsidRPr="00B34882" w:rsidRDefault="00B34882" w:rsidP="00F22AAE">
            <w:pPr>
              <w:spacing w:after="160" w:line="259" w:lineRule="auto"/>
            </w:pPr>
            <w:r w:rsidRPr="00B34882">
              <w:t>над 7.0 м -  1600 лв.</w:t>
            </w:r>
          </w:p>
        </w:tc>
      </w:tr>
      <w:tr w:rsidR="00B34882" w:rsidRPr="00B34882" w:rsidTr="00F22AAE">
        <w:tc>
          <w:tcPr>
            <w:tcW w:w="6566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  <w:r w:rsidRPr="00B34882">
              <w:t>б. Редки и ценни видове за 1бр.</w:t>
            </w:r>
          </w:p>
          <w:p w:rsidR="00B34882" w:rsidRPr="00B34882" w:rsidRDefault="00B34882" w:rsidP="00F22AAE">
            <w:pPr>
              <w:spacing w:after="160" w:line="259" w:lineRule="auto"/>
            </w:pPr>
            <w:r w:rsidRPr="00B34882">
              <w:t>- лиственица, мура, сребриста ела, сребрист смърч, кедри, либоцедрус, тцуга, тис, кипарис, секвоя и други</w:t>
            </w:r>
          </w:p>
        </w:tc>
        <w:tc>
          <w:tcPr>
            <w:tcW w:w="2722" w:type="dxa"/>
            <w:shd w:val="clear" w:color="auto" w:fill="auto"/>
          </w:tcPr>
          <w:p w:rsidR="00B34882" w:rsidRPr="00B34882" w:rsidRDefault="00B34882" w:rsidP="00F22AAE">
            <w:pPr>
              <w:spacing w:after="160" w:line="259" w:lineRule="auto"/>
            </w:pPr>
          </w:p>
          <w:p w:rsidR="00B34882" w:rsidRPr="00B34882" w:rsidRDefault="00B34882" w:rsidP="00F22AAE">
            <w:pPr>
              <w:spacing w:after="160" w:line="259" w:lineRule="auto"/>
            </w:pPr>
            <w:r w:rsidRPr="00B34882">
              <w:t>до 4.0 м –   400 лв.</w:t>
            </w:r>
          </w:p>
          <w:p w:rsidR="00B34882" w:rsidRPr="00B34882" w:rsidRDefault="00B34882" w:rsidP="00F22AAE">
            <w:pPr>
              <w:spacing w:after="160" w:line="259" w:lineRule="auto"/>
            </w:pPr>
            <w:r w:rsidRPr="00B34882">
              <w:t>до 7.0 м –   1600 лв.</w:t>
            </w:r>
          </w:p>
          <w:p w:rsidR="00B34882" w:rsidRPr="00B34882" w:rsidRDefault="00B34882" w:rsidP="00F22AAE">
            <w:pPr>
              <w:spacing w:after="160" w:line="259" w:lineRule="auto"/>
            </w:pPr>
            <w:r w:rsidRPr="00B34882">
              <w:t>над 7.0 м -2400 лв.</w:t>
            </w:r>
          </w:p>
        </w:tc>
      </w:tr>
    </w:tbl>
    <w:p w:rsidR="00B34882" w:rsidRPr="00B34882" w:rsidRDefault="00B34882" w:rsidP="00B34882">
      <w:pPr>
        <w:spacing w:after="160" w:line="259" w:lineRule="auto"/>
      </w:pPr>
    </w:p>
    <w:p w:rsidR="00B34882" w:rsidRPr="00B34882" w:rsidRDefault="00B34882" w:rsidP="00B34882">
      <w:pPr>
        <w:spacing w:after="160" w:line="259" w:lineRule="auto"/>
      </w:pPr>
      <w:r w:rsidRPr="00B34882">
        <w:t>За особено ценни и редки декоративни дълготрайни дървесни видове (иглолистни и широколистни) по преценка на експертизата се дължат обезщетения над 2400 лв.</w:t>
      </w:r>
    </w:p>
    <w:p w:rsidR="00B34882" w:rsidRPr="00B34882" w:rsidRDefault="00B34882" w:rsidP="001E464E">
      <w:pPr>
        <w:spacing w:beforeLines="1" w:afterLines="1"/>
        <w:ind w:firstLine="708"/>
        <w:contextualSpacing/>
        <w:jc w:val="both"/>
      </w:pPr>
    </w:p>
    <w:p w:rsidR="00B34882" w:rsidRPr="00B34882" w:rsidRDefault="00B34882" w:rsidP="00B34882">
      <w:pPr>
        <w:spacing w:after="160" w:line="259" w:lineRule="auto"/>
      </w:pPr>
    </w:p>
    <w:p w:rsidR="00B34882" w:rsidRPr="00B34882" w:rsidRDefault="00B34882" w:rsidP="00B34882">
      <w:pPr>
        <w:jc w:val="both"/>
      </w:pPr>
    </w:p>
    <w:p w:rsidR="00B34882" w:rsidRPr="00B34882" w:rsidRDefault="00B34882" w:rsidP="00B34882">
      <w:pPr>
        <w:jc w:val="both"/>
      </w:pPr>
    </w:p>
    <w:p w:rsidR="00B34882" w:rsidRPr="00B34882" w:rsidRDefault="00B34882" w:rsidP="00B34882">
      <w:pPr>
        <w:jc w:val="both"/>
      </w:pPr>
    </w:p>
    <w:p w:rsidR="00B34882" w:rsidRPr="00B34882" w:rsidRDefault="00B34882" w:rsidP="00B34882"/>
    <w:p w:rsidR="001A6E64" w:rsidRPr="00B34882" w:rsidRDefault="001A6E64"/>
    <w:p w:rsidR="001A6E64" w:rsidRPr="00B34882" w:rsidRDefault="001A6E64"/>
    <w:p w:rsidR="001A6E64" w:rsidRPr="00B34882" w:rsidRDefault="001A6E64"/>
    <w:sectPr w:rsidR="001A6E64" w:rsidRPr="00B34882" w:rsidSect="008E65E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4p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09D"/>
    <w:multiLevelType w:val="hybridMultilevel"/>
    <w:tmpl w:val="62C23FF2"/>
    <w:lvl w:ilvl="0" w:tplc="31E20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2C0C74"/>
    <w:multiLevelType w:val="hybridMultilevel"/>
    <w:tmpl w:val="F558BE8A"/>
    <w:lvl w:ilvl="0" w:tplc="165E683A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E97362"/>
    <w:multiLevelType w:val="hybridMultilevel"/>
    <w:tmpl w:val="405C7452"/>
    <w:lvl w:ilvl="0" w:tplc="6ADAB18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3C02B97"/>
    <w:multiLevelType w:val="hybridMultilevel"/>
    <w:tmpl w:val="F006AD16"/>
    <w:lvl w:ilvl="0" w:tplc="AB1A9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A72ECC"/>
    <w:multiLevelType w:val="hybridMultilevel"/>
    <w:tmpl w:val="32C4F586"/>
    <w:lvl w:ilvl="0" w:tplc="CA0A8EA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F36CCF"/>
    <w:multiLevelType w:val="hybridMultilevel"/>
    <w:tmpl w:val="A8E4CD92"/>
    <w:lvl w:ilvl="0" w:tplc="648E2C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6956F0"/>
    <w:multiLevelType w:val="hybridMultilevel"/>
    <w:tmpl w:val="6DFA74B0"/>
    <w:lvl w:ilvl="0" w:tplc="ED542D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65A4819"/>
    <w:multiLevelType w:val="hybridMultilevel"/>
    <w:tmpl w:val="69B0FA14"/>
    <w:lvl w:ilvl="0" w:tplc="C152F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BB4F4B"/>
    <w:multiLevelType w:val="hybridMultilevel"/>
    <w:tmpl w:val="1B8AE6F2"/>
    <w:lvl w:ilvl="0" w:tplc="F496E8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40607"/>
    <w:rsid w:val="00000338"/>
    <w:rsid w:val="00003AB6"/>
    <w:rsid w:val="000241A7"/>
    <w:rsid w:val="00026940"/>
    <w:rsid w:val="00027A64"/>
    <w:rsid w:val="00096CCD"/>
    <w:rsid w:val="000A4B80"/>
    <w:rsid w:val="000B07D5"/>
    <w:rsid w:val="000B1F96"/>
    <w:rsid w:val="000C57B0"/>
    <w:rsid w:val="000C74E2"/>
    <w:rsid w:val="000F4B8B"/>
    <w:rsid w:val="000F7A79"/>
    <w:rsid w:val="00100DA9"/>
    <w:rsid w:val="001015B9"/>
    <w:rsid w:val="00102329"/>
    <w:rsid w:val="00116D64"/>
    <w:rsid w:val="00117203"/>
    <w:rsid w:val="00120FFF"/>
    <w:rsid w:val="001305E8"/>
    <w:rsid w:val="0013722C"/>
    <w:rsid w:val="001401A2"/>
    <w:rsid w:val="001403FA"/>
    <w:rsid w:val="001479FF"/>
    <w:rsid w:val="001507A5"/>
    <w:rsid w:val="00152B35"/>
    <w:rsid w:val="00155008"/>
    <w:rsid w:val="00164078"/>
    <w:rsid w:val="00164350"/>
    <w:rsid w:val="00171C01"/>
    <w:rsid w:val="00180E03"/>
    <w:rsid w:val="00182CB7"/>
    <w:rsid w:val="00187346"/>
    <w:rsid w:val="0019218F"/>
    <w:rsid w:val="0019549B"/>
    <w:rsid w:val="001A6B96"/>
    <w:rsid w:val="001A6E64"/>
    <w:rsid w:val="001B1EF3"/>
    <w:rsid w:val="001D0D5A"/>
    <w:rsid w:val="001D46EE"/>
    <w:rsid w:val="001D542F"/>
    <w:rsid w:val="001D5E7E"/>
    <w:rsid w:val="001E464E"/>
    <w:rsid w:val="001F572B"/>
    <w:rsid w:val="001F5E8B"/>
    <w:rsid w:val="0021472C"/>
    <w:rsid w:val="00220AB1"/>
    <w:rsid w:val="00220B6B"/>
    <w:rsid w:val="00224113"/>
    <w:rsid w:val="002315A0"/>
    <w:rsid w:val="00236B1B"/>
    <w:rsid w:val="0024192E"/>
    <w:rsid w:val="00247D9D"/>
    <w:rsid w:val="00261011"/>
    <w:rsid w:val="00264C2F"/>
    <w:rsid w:val="002669AF"/>
    <w:rsid w:val="00284000"/>
    <w:rsid w:val="00287DB2"/>
    <w:rsid w:val="002A2693"/>
    <w:rsid w:val="002B13D8"/>
    <w:rsid w:val="002B3951"/>
    <w:rsid w:val="002B4CE3"/>
    <w:rsid w:val="002B6931"/>
    <w:rsid w:val="002C2095"/>
    <w:rsid w:val="002C472B"/>
    <w:rsid w:val="002D4813"/>
    <w:rsid w:val="002D622F"/>
    <w:rsid w:val="002E6722"/>
    <w:rsid w:val="002F556E"/>
    <w:rsid w:val="00322414"/>
    <w:rsid w:val="00335AAA"/>
    <w:rsid w:val="00347CD4"/>
    <w:rsid w:val="003513D3"/>
    <w:rsid w:val="00363B9E"/>
    <w:rsid w:val="003657D6"/>
    <w:rsid w:val="00370D16"/>
    <w:rsid w:val="00371532"/>
    <w:rsid w:val="0037462E"/>
    <w:rsid w:val="00376FDF"/>
    <w:rsid w:val="003829A8"/>
    <w:rsid w:val="00382C28"/>
    <w:rsid w:val="00385DEC"/>
    <w:rsid w:val="003904CA"/>
    <w:rsid w:val="003B5836"/>
    <w:rsid w:val="003C3CD6"/>
    <w:rsid w:val="003F161D"/>
    <w:rsid w:val="003F16D3"/>
    <w:rsid w:val="003F35E4"/>
    <w:rsid w:val="003F4CA4"/>
    <w:rsid w:val="0040051F"/>
    <w:rsid w:val="00401DDD"/>
    <w:rsid w:val="004063CA"/>
    <w:rsid w:val="00406FBF"/>
    <w:rsid w:val="004102A1"/>
    <w:rsid w:val="00416155"/>
    <w:rsid w:val="00424E90"/>
    <w:rsid w:val="00434E9D"/>
    <w:rsid w:val="004403D4"/>
    <w:rsid w:val="00444D75"/>
    <w:rsid w:val="00450214"/>
    <w:rsid w:val="0046044A"/>
    <w:rsid w:val="004679F4"/>
    <w:rsid w:val="004905CA"/>
    <w:rsid w:val="004A4417"/>
    <w:rsid w:val="004A56B7"/>
    <w:rsid w:val="004B120A"/>
    <w:rsid w:val="004B659C"/>
    <w:rsid w:val="004B6D3E"/>
    <w:rsid w:val="004C3C4A"/>
    <w:rsid w:val="004D56D9"/>
    <w:rsid w:val="004D6E0B"/>
    <w:rsid w:val="004D7475"/>
    <w:rsid w:val="004D7F56"/>
    <w:rsid w:val="004E4441"/>
    <w:rsid w:val="004E5145"/>
    <w:rsid w:val="004F494A"/>
    <w:rsid w:val="005319EB"/>
    <w:rsid w:val="00531F6F"/>
    <w:rsid w:val="0054123D"/>
    <w:rsid w:val="00543B7F"/>
    <w:rsid w:val="00546995"/>
    <w:rsid w:val="005616DF"/>
    <w:rsid w:val="0056219C"/>
    <w:rsid w:val="00564668"/>
    <w:rsid w:val="00581BA5"/>
    <w:rsid w:val="005957FA"/>
    <w:rsid w:val="005A32AC"/>
    <w:rsid w:val="005A475B"/>
    <w:rsid w:val="005B0061"/>
    <w:rsid w:val="005B016C"/>
    <w:rsid w:val="005B460B"/>
    <w:rsid w:val="005B4D33"/>
    <w:rsid w:val="005C3518"/>
    <w:rsid w:val="005D707A"/>
    <w:rsid w:val="005E226B"/>
    <w:rsid w:val="005E4522"/>
    <w:rsid w:val="005E7908"/>
    <w:rsid w:val="005E7AF5"/>
    <w:rsid w:val="005F1F47"/>
    <w:rsid w:val="0060111E"/>
    <w:rsid w:val="00616267"/>
    <w:rsid w:val="00635DF0"/>
    <w:rsid w:val="00637B11"/>
    <w:rsid w:val="006529AA"/>
    <w:rsid w:val="006626D7"/>
    <w:rsid w:val="006728FA"/>
    <w:rsid w:val="00675844"/>
    <w:rsid w:val="00675C52"/>
    <w:rsid w:val="00680371"/>
    <w:rsid w:val="00693376"/>
    <w:rsid w:val="006A2601"/>
    <w:rsid w:val="006B2C99"/>
    <w:rsid w:val="006C532E"/>
    <w:rsid w:val="006D3CDA"/>
    <w:rsid w:val="0070337A"/>
    <w:rsid w:val="007069A1"/>
    <w:rsid w:val="007153EB"/>
    <w:rsid w:val="00730854"/>
    <w:rsid w:val="0073548D"/>
    <w:rsid w:val="0073658B"/>
    <w:rsid w:val="00742B6B"/>
    <w:rsid w:val="00743A1B"/>
    <w:rsid w:val="00751304"/>
    <w:rsid w:val="00756EAE"/>
    <w:rsid w:val="007621AD"/>
    <w:rsid w:val="00766861"/>
    <w:rsid w:val="007711BE"/>
    <w:rsid w:val="007746A7"/>
    <w:rsid w:val="00777FAC"/>
    <w:rsid w:val="00783530"/>
    <w:rsid w:val="007840E1"/>
    <w:rsid w:val="00785C9E"/>
    <w:rsid w:val="00792EC2"/>
    <w:rsid w:val="00797F76"/>
    <w:rsid w:val="007A2993"/>
    <w:rsid w:val="007C5BC8"/>
    <w:rsid w:val="007C6199"/>
    <w:rsid w:val="007F51E9"/>
    <w:rsid w:val="00811EC6"/>
    <w:rsid w:val="00817615"/>
    <w:rsid w:val="00833E1D"/>
    <w:rsid w:val="00835865"/>
    <w:rsid w:val="00836247"/>
    <w:rsid w:val="00837EBE"/>
    <w:rsid w:val="00842C82"/>
    <w:rsid w:val="008660B0"/>
    <w:rsid w:val="008872AB"/>
    <w:rsid w:val="00890274"/>
    <w:rsid w:val="00890B28"/>
    <w:rsid w:val="0089675D"/>
    <w:rsid w:val="008A3A97"/>
    <w:rsid w:val="008A61D7"/>
    <w:rsid w:val="008B1BFD"/>
    <w:rsid w:val="008B2890"/>
    <w:rsid w:val="008B28B5"/>
    <w:rsid w:val="008B46AA"/>
    <w:rsid w:val="008B4E19"/>
    <w:rsid w:val="008C2939"/>
    <w:rsid w:val="008D4F1D"/>
    <w:rsid w:val="008E5CE1"/>
    <w:rsid w:val="008E65EF"/>
    <w:rsid w:val="00901D54"/>
    <w:rsid w:val="00902CA1"/>
    <w:rsid w:val="009137CF"/>
    <w:rsid w:val="0093550E"/>
    <w:rsid w:val="0094193D"/>
    <w:rsid w:val="00955359"/>
    <w:rsid w:val="00960A31"/>
    <w:rsid w:val="00963B8A"/>
    <w:rsid w:val="0096417B"/>
    <w:rsid w:val="00970FE1"/>
    <w:rsid w:val="00975842"/>
    <w:rsid w:val="00990036"/>
    <w:rsid w:val="00990044"/>
    <w:rsid w:val="009B3ACC"/>
    <w:rsid w:val="009C2393"/>
    <w:rsid w:val="009C495C"/>
    <w:rsid w:val="009D3652"/>
    <w:rsid w:val="009E4C7E"/>
    <w:rsid w:val="009F2187"/>
    <w:rsid w:val="009F4384"/>
    <w:rsid w:val="009F4B14"/>
    <w:rsid w:val="009F5D2F"/>
    <w:rsid w:val="00A004F1"/>
    <w:rsid w:val="00A225C1"/>
    <w:rsid w:val="00A30613"/>
    <w:rsid w:val="00A50C2F"/>
    <w:rsid w:val="00A53B3F"/>
    <w:rsid w:val="00A54477"/>
    <w:rsid w:val="00A55AC1"/>
    <w:rsid w:val="00A57776"/>
    <w:rsid w:val="00A8414C"/>
    <w:rsid w:val="00A85E8E"/>
    <w:rsid w:val="00AA13EC"/>
    <w:rsid w:val="00AC47D6"/>
    <w:rsid w:val="00AC79B4"/>
    <w:rsid w:val="00AE1FB0"/>
    <w:rsid w:val="00AE7B65"/>
    <w:rsid w:val="00AF2871"/>
    <w:rsid w:val="00B01CF8"/>
    <w:rsid w:val="00B32D2E"/>
    <w:rsid w:val="00B33C48"/>
    <w:rsid w:val="00B34882"/>
    <w:rsid w:val="00B4230E"/>
    <w:rsid w:val="00B43A38"/>
    <w:rsid w:val="00B53A83"/>
    <w:rsid w:val="00B54A92"/>
    <w:rsid w:val="00B66112"/>
    <w:rsid w:val="00B738F9"/>
    <w:rsid w:val="00B7595F"/>
    <w:rsid w:val="00B8102D"/>
    <w:rsid w:val="00B92847"/>
    <w:rsid w:val="00BC48BA"/>
    <w:rsid w:val="00BD13B9"/>
    <w:rsid w:val="00BD768D"/>
    <w:rsid w:val="00BE2978"/>
    <w:rsid w:val="00BE301C"/>
    <w:rsid w:val="00BE6180"/>
    <w:rsid w:val="00BE7B56"/>
    <w:rsid w:val="00BF6ABF"/>
    <w:rsid w:val="00C013A6"/>
    <w:rsid w:val="00C10DC3"/>
    <w:rsid w:val="00C15EEB"/>
    <w:rsid w:val="00C1788C"/>
    <w:rsid w:val="00C24985"/>
    <w:rsid w:val="00C443E0"/>
    <w:rsid w:val="00C46E4D"/>
    <w:rsid w:val="00C505C1"/>
    <w:rsid w:val="00C55793"/>
    <w:rsid w:val="00C55968"/>
    <w:rsid w:val="00C60EB7"/>
    <w:rsid w:val="00C66676"/>
    <w:rsid w:val="00C7133B"/>
    <w:rsid w:val="00C77DDA"/>
    <w:rsid w:val="00C87304"/>
    <w:rsid w:val="00C931D3"/>
    <w:rsid w:val="00CB41AB"/>
    <w:rsid w:val="00CB46FA"/>
    <w:rsid w:val="00CC42A1"/>
    <w:rsid w:val="00CD1B31"/>
    <w:rsid w:val="00CD30AA"/>
    <w:rsid w:val="00CD5EBE"/>
    <w:rsid w:val="00CD7056"/>
    <w:rsid w:val="00CD79F9"/>
    <w:rsid w:val="00CD7CE5"/>
    <w:rsid w:val="00CE52CC"/>
    <w:rsid w:val="00CE676F"/>
    <w:rsid w:val="00CF1CE2"/>
    <w:rsid w:val="00D231CE"/>
    <w:rsid w:val="00D23496"/>
    <w:rsid w:val="00D25857"/>
    <w:rsid w:val="00D40DEF"/>
    <w:rsid w:val="00D46EAA"/>
    <w:rsid w:val="00D80ED2"/>
    <w:rsid w:val="00D87B76"/>
    <w:rsid w:val="00D91B86"/>
    <w:rsid w:val="00DA185B"/>
    <w:rsid w:val="00DA4E78"/>
    <w:rsid w:val="00DC0C06"/>
    <w:rsid w:val="00DC170F"/>
    <w:rsid w:val="00DC6C0B"/>
    <w:rsid w:val="00DD1890"/>
    <w:rsid w:val="00DD3B25"/>
    <w:rsid w:val="00DD5E52"/>
    <w:rsid w:val="00DE2C28"/>
    <w:rsid w:val="00DE73CA"/>
    <w:rsid w:val="00E012B5"/>
    <w:rsid w:val="00E021CE"/>
    <w:rsid w:val="00E12B0D"/>
    <w:rsid w:val="00E22BFA"/>
    <w:rsid w:val="00E37932"/>
    <w:rsid w:val="00E40607"/>
    <w:rsid w:val="00E513B1"/>
    <w:rsid w:val="00E51B09"/>
    <w:rsid w:val="00E52C09"/>
    <w:rsid w:val="00E544F4"/>
    <w:rsid w:val="00E83C2E"/>
    <w:rsid w:val="00E85716"/>
    <w:rsid w:val="00E90D2B"/>
    <w:rsid w:val="00E96713"/>
    <w:rsid w:val="00E97487"/>
    <w:rsid w:val="00EA5D71"/>
    <w:rsid w:val="00EB1308"/>
    <w:rsid w:val="00EB2B2E"/>
    <w:rsid w:val="00EB30C9"/>
    <w:rsid w:val="00ED2512"/>
    <w:rsid w:val="00ED6149"/>
    <w:rsid w:val="00EE0102"/>
    <w:rsid w:val="00EF137D"/>
    <w:rsid w:val="00F00765"/>
    <w:rsid w:val="00F22AAE"/>
    <w:rsid w:val="00F309DC"/>
    <w:rsid w:val="00F30E41"/>
    <w:rsid w:val="00F41B01"/>
    <w:rsid w:val="00F61481"/>
    <w:rsid w:val="00F764E9"/>
    <w:rsid w:val="00F860CC"/>
    <w:rsid w:val="00F87D4E"/>
    <w:rsid w:val="00F96638"/>
    <w:rsid w:val="00FA0151"/>
    <w:rsid w:val="00FA261A"/>
    <w:rsid w:val="00FA3152"/>
    <w:rsid w:val="00FA336F"/>
    <w:rsid w:val="00FB00DA"/>
    <w:rsid w:val="00FF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0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872AB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872AB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872AB"/>
    <w:pPr>
      <w:keepNext/>
      <w:keepLines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87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8872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8872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8872AB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4">
    <w:name w:val="Заглавие Знак"/>
    <w:basedOn w:val="a0"/>
    <w:link w:val="a3"/>
    <w:uiPriority w:val="10"/>
    <w:rsid w:val="00887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8872AB"/>
  </w:style>
  <w:style w:type="character" w:styleId="a6">
    <w:name w:val="Subtle Reference"/>
    <w:basedOn w:val="a0"/>
    <w:uiPriority w:val="31"/>
    <w:qFormat/>
    <w:rsid w:val="008872AB"/>
    <w:rPr>
      <w:smallCaps/>
      <w:color w:val="C0504D" w:themeColor="accent2"/>
      <w:u w:val="single"/>
    </w:rPr>
  </w:style>
  <w:style w:type="paragraph" w:styleId="21">
    <w:name w:val="Body Text Indent 2"/>
    <w:basedOn w:val="a"/>
    <w:link w:val="22"/>
    <w:rsid w:val="00E40607"/>
    <w:pPr>
      <w:ind w:firstLine="720"/>
      <w:jc w:val="center"/>
    </w:pPr>
    <w:rPr>
      <w:rFonts w:ascii="A4p" w:hAnsi="A4p"/>
      <w:b/>
      <w:bCs/>
      <w:color w:val="000000"/>
      <w:sz w:val="28"/>
    </w:rPr>
  </w:style>
  <w:style w:type="character" w:customStyle="1" w:styleId="22">
    <w:name w:val="Основен текст с отстъп 2 Знак"/>
    <w:basedOn w:val="a0"/>
    <w:link w:val="21"/>
    <w:rsid w:val="00E40607"/>
    <w:rPr>
      <w:rFonts w:ascii="A4p" w:eastAsia="Times New Roman" w:hAnsi="A4p" w:cs="Times New Roman"/>
      <w:b/>
      <w:bCs/>
      <w:color w:val="000000"/>
      <w:sz w:val="28"/>
      <w:szCs w:val="24"/>
      <w:lang w:val="bg-BG" w:eastAsia="bg-BG"/>
    </w:rPr>
  </w:style>
  <w:style w:type="paragraph" w:styleId="a7">
    <w:name w:val="List Paragraph"/>
    <w:basedOn w:val="a"/>
    <w:uiPriority w:val="34"/>
    <w:qFormat/>
    <w:rsid w:val="00E406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uiPriority w:val="99"/>
    <w:unhideWhenUsed/>
    <w:rsid w:val="00E40607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DA4E78"/>
    <w:pPr>
      <w:spacing w:after="120"/>
    </w:pPr>
  </w:style>
  <w:style w:type="character" w:customStyle="1" w:styleId="aa">
    <w:name w:val="Основен текст Знак"/>
    <w:basedOn w:val="a0"/>
    <w:link w:val="a9"/>
    <w:uiPriority w:val="99"/>
    <w:semiHidden/>
    <w:rsid w:val="00DA4E78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b">
    <w:name w:val="Balloon Text"/>
    <w:basedOn w:val="a"/>
    <w:link w:val="ac"/>
    <w:uiPriority w:val="99"/>
    <w:semiHidden/>
    <w:unhideWhenUsed/>
    <w:rsid w:val="00E52C09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E52C09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samedocreference1">
    <w:name w:val="samedocreference1"/>
    <w:basedOn w:val="a0"/>
    <w:rsid w:val="00742B6B"/>
    <w:rPr>
      <w:i w:val="0"/>
      <w:iCs w:val="0"/>
      <w:color w:val="8B0000"/>
      <w:u w:val="single"/>
    </w:rPr>
  </w:style>
  <w:style w:type="character" w:customStyle="1" w:styleId="legaldocreference1">
    <w:name w:val="legaldocreference1"/>
    <w:basedOn w:val="a0"/>
    <w:rsid w:val="007153EB"/>
    <w:rPr>
      <w:i w:val="0"/>
      <w:iCs w:val="0"/>
      <w:color w:val="840084"/>
      <w:u w:val="single"/>
    </w:rPr>
  </w:style>
  <w:style w:type="paragraph" w:customStyle="1" w:styleId="title17">
    <w:name w:val="title17"/>
    <w:basedOn w:val="a"/>
    <w:rsid w:val="000F4B8B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en-US"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635DF0"/>
    <w:pPr>
      <w:spacing w:after="120"/>
      <w:ind w:left="283"/>
    </w:pPr>
  </w:style>
  <w:style w:type="character" w:customStyle="1" w:styleId="ae">
    <w:name w:val="Основен текст с отстъп Знак"/>
    <w:basedOn w:val="a0"/>
    <w:link w:val="ad"/>
    <w:uiPriority w:val="99"/>
    <w:semiHidden/>
    <w:rsid w:val="00635DF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m">
    <w:name w:val="m"/>
    <w:basedOn w:val="a"/>
    <w:rsid w:val="00B34882"/>
    <w:pPr>
      <w:spacing w:before="100" w:beforeAutospacing="1" w:after="100" w:afterAutospacing="1"/>
    </w:pPr>
  </w:style>
  <w:style w:type="paragraph" w:customStyle="1" w:styleId="23">
    <w:name w:val="Без разредка2"/>
    <w:rsid w:val="00B34882"/>
    <w:pPr>
      <w:ind w:firstLine="0"/>
      <w:jc w:val="left"/>
    </w:pPr>
    <w:rPr>
      <w:rFonts w:ascii="Calibri" w:eastAsia="Times New Roman" w:hAnsi="Calibri" w:cs="Times New Roman"/>
      <w:lang w:val="bg-BG"/>
    </w:rPr>
  </w:style>
  <w:style w:type="paragraph" w:customStyle="1" w:styleId="NoSpacing1">
    <w:name w:val="No Spacing1"/>
    <w:rsid w:val="00B34882"/>
    <w:pPr>
      <w:ind w:firstLine="0"/>
      <w:jc w:val="left"/>
    </w:pPr>
    <w:rPr>
      <w:rFonts w:ascii="Calibri" w:eastAsia="Times New Roman" w:hAnsi="Calibri" w:cs="Times New Roman"/>
      <w:lang w:val="bg-BG"/>
    </w:rPr>
  </w:style>
  <w:style w:type="paragraph" w:customStyle="1" w:styleId="11">
    <w:name w:val="Без разредка1"/>
    <w:rsid w:val="006D3CDA"/>
    <w:pPr>
      <w:ind w:firstLine="0"/>
      <w:jc w:val="left"/>
    </w:pPr>
    <w:rPr>
      <w:rFonts w:ascii="Calibri" w:eastAsia="Times New Roman" w:hAnsi="Calibri" w:cs="Times New Roman"/>
      <w:lang w:val="bg-BG"/>
    </w:rPr>
  </w:style>
  <w:style w:type="paragraph" w:styleId="af">
    <w:name w:val="Normal (Web)"/>
    <w:basedOn w:val="a"/>
    <w:uiPriority w:val="99"/>
    <w:semiHidden/>
    <w:unhideWhenUsed/>
    <w:rsid w:val="001D46EE"/>
    <w:pPr>
      <w:spacing w:before="100" w:beforeAutospacing="1" w:after="100" w:afterAutospacing="1"/>
    </w:pPr>
  </w:style>
  <w:style w:type="character" w:customStyle="1" w:styleId="newdocreference">
    <w:name w:val="newdocreference"/>
    <w:basedOn w:val="a0"/>
    <w:rsid w:val="00B43A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26">
      <w:bodyDiv w:val="1"/>
      <w:marLeft w:val="216"/>
      <w:marRight w:val="21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29210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064">
      <w:bodyDiv w:val="1"/>
      <w:marLeft w:val="216"/>
      <w:marRight w:val="21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742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3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1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3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1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6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003">
      <w:bodyDiv w:val="1"/>
      <w:marLeft w:val="216"/>
      <w:marRight w:val="21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1747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3013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4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lovdiv.obshtini.bg/doc/23658/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ovdiv.obshtini.bg/doc/23658/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7275E-C148-4A73-98D1-333F0F6D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4796</Words>
  <Characters>27339</Characters>
  <Application>Microsoft Office Word</Application>
  <DocSecurity>0</DocSecurity>
  <Lines>227</Lines>
  <Paragraphs>64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PKisova</dc:creator>
  <cp:lastModifiedBy>Optiplex 990</cp:lastModifiedBy>
  <cp:revision>37</cp:revision>
  <cp:lastPrinted>2022-06-21T06:00:00Z</cp:lastPrinted>
  <dcterms:created xsi:type="dcterms:W3CDTF">2022-05-30T16:46:00Z</dcterms:created>
  <dcterms:modified xsi:type="dcterms:W3CDTF">2025-10-23T09:12:00Z</dcterms:modified>
</cp:coreProperties>
</file>