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E3" w:rsidRPr="00352011" w:rsidRDefault="00B66CE3" w:rsidP="00B66CE3">
      <w:pPr>
        <w:jc w:val="center"/>
        <w:rPr>
          <w:b/>
          <w:sz w:val="30"/>
          <w:szCs w:val="30"/>
          <w:u w:val="single"/>
        </w:rPr>
      </w:pPr>
      <w:r w:rsidRPr="00352011">
        <w:rPr>
          <w:noProof/>
          <w:sz w:val="30"/>
          <w:szCs w:val="30"/>
        </w:rPr>
        <w:drawing>
          <wp:anchor distT="0" distB="0" distL="114300" distR="114300" simplePos="0" relativeHeight="251659264" behindDoc="1" locked="0" layoutInCell="1" allowOverlap="1">
            <wp:simplePos x="0" y="0"/>
            <wp:positionH relativeFrom="margin">
              <wp:align>left</wp:align>
            </wp:positionH>
            <wp:positionV relativeFrom="paragraph">
              <wp:posOffset>-347345</wp:posOffset>
            </wp:positionV>
            <wp:extent cx="466725" cy="676275"/>
            <wp:effectExtent l="0" t="0" r="9525" b="9525"/>
            <wp:wrapNone/>
            <wp:docPr id="2" name="Картина 1" descr="C:\Users\Galq MSI\Desktop\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q MSI\Desktop\Gerb.jpg"/>
                    <pic:cNvPicPr>
                      <a:picLocks noChangeAspect="1" noChangeArrowheads="1"/>
                    </pic:cNvPicPr>
                  </pic:nvPicPr>
                  <pic:blipFill>
                    <a:blip r:embed="rId8" cstate="print"/>
                    <a:srcRect/>
                    <a:stretch>
                      <a:fillRect/>
                    </a:stretch>
                  </pic:blipFill>
                  <pic:spPr bwMode="auto">
                    <a:xfrm>
                      <a:off x="0" y="0"/>
                      <a:ext cx="466725" cy="676275"/>
                    </a:xfrm>
                    <a:prstGeom prst="rect">
                      <a:avLst/>
                    </a:prstGeom>
                    <a:noFill/>
                    <a:ln w="9525">
                      <a:noFill/>
                      <a:miter lim="800000"/>
                      <a:headEnd/>
                      <a:tailEnd/>
                    </a:ln>
                  </pic:spPr>
                </pic:pic>
              </a:graphicData>
            </a:graphic>
          </wp:anchor>
        </w:drawing>
      </w:r>
      <w:r w:rsidRPr="00352011">
        <w:rPr>
          <w:b/>
          <w:sz w:val="30"/>
          <w:szCs w:val="30"/>
          <w:u w:val="single"/>
        </w:rPr>
        <w:t>ОБЩИНА ГУЛЯНЦИ, ОБЛАСТ ПЛЕВЕН</w:t>
      </w:r>
    </w:p>
    <w:p w:rsidR="00B66CE3" w:rsidRPr="00352011" w:rsidRDefault="00B66CE3" w:rsidP="00B66CE3">
      <w:pPr>
        <w:jc w:val="center"/>
        <w:rPr>
          <w:sz w:val="18"/>
          <w:szCs w:val="18"/>
        </w:rPr>
      </w:pPr>
      <w:r w:rsidRPr="00352011">
        <w:rPr>
          <w:sz w:val="18"/>
          <w:szCs w:val="18"/>
        </w:rPr>
        <w:t>град Гулян</w:t>
      </w:r>
      <w:r>
        <w:rPr>
          <w:sz w:val="18"/>
          <w:szCs w:val="18"/>
        </w:rPr>
        <w:t>ци</w:t>
      </w:r>
      <w:r w:rsidRPr="00352011">
        <w:rPr>
          <w:sz w:val="18"/>
          <w:szCs w:val="18"/>
        </w:rPr>
        <w:t>, улица „Васил Левски” № 32, тел:</w:t>
      </w:r>
      <w:r>
        <w:rPr>
          <w:sz w:val="18"/>
          <w:szCs w:val="18"/>
        </w:rPr>
        <w:t xml:space="preserve"> </w:t>
      </w:r>
      <w:r w:rsidRPr="00352011">
        <w:rPr>
          <w:sz w:val="18"/>
          <w:szCs w:val="18"/>
        </w:rPr>
        <w:t>6561/2171, е-</w:t>
      </w:r>
      <w:r w:rsidRPr="00352011">
        <w:rPr>
          <w:sz w:val="18"/>
          <w:szCs w:val="18"/>
          <w:lang w:val="en-US"/>
        </w:rPr>
        <w:t>mail</w:t>
      </w:r>
      <w:r w:rsidRPr="00352011">
        <w:rPr>
          <w:sz w:val="18"/>
          <w:szCs w:val="18"/>
          <w:lang w:val="ru-RU"/>
        </w:rPr>
        <w:t xml:space="preserve">: </w:t>
      </w:r>
      <w:hyperlink r:id="rId9" w:history="1">
        <w:r w:rsidRPr="00352011">
          <w:rPr>
            <w:rStyle w:val="a7"/>
            <w:sz w:val="18"/>
            <w:szCs w:val="18"/>
            <w:lang w:val="en-US"/>
          </w:rPr>
          <w:t>obshtina</w:t>
        </w:r>
        <w:r w:rsidRPr="00352011">
          <w:rPr>
            <w:rStyle w:val="a7"/>
            <w:sz w:val="18"/>
            <w:szCs w:val="18"/>
            <w:lang w:val="ru-RU"/>
          </w:rPr>
          <w:t>_</w:t>
        </w:r>
        <w:r w:rsidRPr="00352011">
          <w:rPr>
            <w:rStyle w:val="a7"/>
            <w:sz w:val="18"/>
            <w:szCs w:val="18"/>
            <w:lang w:val="en-US"/>
          </w:rPr>
          <w:t>gulianci</w:t>
        </w:r>
        <w:r w:rsidRPr="00352011">
          <w:rPr>
            <w:rStyle w:val="a7"/>
            <w:sz w:val="18"/>
            <w:szCs w:val="18"/>
            <w:lang w:val="ru-RU"/>
          </w:rPr>
          <w:t>@</w:t>
        </w:r>
        <w:r w:rsidRPr="00352011">
          <w:rPr>
            <w:rStyle w:val="a7"/>
            <w:sz w:val="18"/>
            <w:szCs w:val="18"/>
            <w:lang w:val="en-US"/>
          </w:rPr>
          <w:t>mail</w:t>
        </w:r>
        <w:r w:rsidRPr="00352011">
          <w:rPr>
            <w:rStyle w:val="a7"/>
            <w:sz w:val="18"/>
            <w:szCs w:val="18"/>
            <w:lang w:val="ru-RU"/>
          </w:rPr>
          <w:t>.</w:t>
        </w:r>
        <w:proofErr w:type="spellStart"/>
        <w:r w:rsidRPr="00352011">
          <w:rPr>
            <w:rStyle w:val="a7"/>
            <w:sz w:val="18"/>
            <w:szCs w:val="18"/>
            <w:lang w:val="en-US"/>
          </w:rPr>
          <w:t>bg</w:t>
        </w:r>
        <w:proofErr w:type="spellEnd"/>
      </w:hyperlink>
    </w:p>
    <w:p w:rsidR="0030373C" w:rsidRPr="000E0E67" w:rsidRDefault="000E0E67" w:rsidP="000E0E67">
      <w:pPr>
        <w:jc w:val="right"/>
        <w:rPr>
          <w:b/>
          <w:bCs/>
        </w:rPr>
      </w:pPr>
      <w:r w:rsidRPr="000E0E67">
        <w:rPr>
          <w:b/>
          <w:bCs/>
        </w:rPr>
        <w:t>Препис!</w:t>
      </w:r>
    </w:p>
    <w:p w:rsidR="000F7E96" w:rsidRPr="005C1E79" w:rsidRDefault="000F7E96" w:rsidP="00BD7F1E">
      <w:pPr>
        <w:jc w:val="center"/>
        <w:rPr>
          <w:b/>
        </w:rPr>
      </w:pPr>
      <w:r w:rsidRPr="005C1E79">
        <w:rPr>
          <w:b/>
          <w:spacing w:val="80"/>
        </w:rPr>
        <w:t>ЗАПОВЕ</w:t>
      </w:r>
      <w:r w:rsidRPr="005C1E79">
        <w:rPr>
          <w:b/>
        </w:rPr>
        <w:t>Д</w:t>
      </w:r>
    </w:p>
    <w:p w:rsidR="000F7E96" w:rsidRPr="005C1E79" w:rsidRDefault="000F7E96" w:rsidP="00BD7F1E">
      <w:pPr>
        <w:spacing w:before="120"/>
        <w:jc w:val="center"/>
        <w:rPr>
          <w:b/>
          <w:bCs/>
        </w:rPr>
      </w:pPr>
      <w:r w:rsidRPr="00E87279">
        <w:rPr>
          <w:b/>
          <w:bCs/>
        </w:rPr>
        <w:t xml:space="preserve">№ </w:t>
      </w:r>
      <w:r w:rsidR="00334DD7">
        <w:rPr>
          <w:b/>
          <w:bCs/>
        </w:rPr>
        <w:t>РД-09-</w:t>
      </w:r>
      <w:r w:rsidR="00CE6E7D">
        <w:rPr>
          <w:b/>
          <w:bCs/>
        </w:rPr>
        <w:t>66</w:t>
      </w:r>
      <w:r w:rsidRPr="00E87279">
        <w:rPr>
          <w:b/>
          <w:bCs/>
        </w:rPr>
        <w:t>/</w:t>
      </w:r>
      <w:r w:rsidR="00334DD7">
        <w:rPr>
          <w:b/>
          <w:bCs/>
        </w:rPr>
        <w:t>1</w:t>
      </w:r>
      <w:r w:rsidR="00334DD7">
        <w:rPr>
          <w:b/>
          <w:bCs/>
          <w:lang w:val="en-US"/>
        </w:rPr>
        <w:t>3</w:t>
      </w:r>
      <w:r w:rsidR="00BD7F1E" w:rsidRPr="00E87279">
        <w:rPr>
          <w:b/>
          <w:bCs/>
        </w:rPr>
        <w:t>.</w:t>
      </w:r>
      <w:r w:rsidR="00334DD7">
        <w:rPr>
          <w:b/>
          <w:bCs/>
          <w:lang w:val="en-US"/>
        </w:rPr>
        <w:t>02</w:t>
      </w:r>
      <w:r w:rsidR="00BD7F1E" w:rsidRPr="00E87279">
        <w:rPr>
          <w:b/>
          <w:bCs/>
        </w:rPr>
        <w:t>.202</w:t>
      </w:r>
      <w:r w:rsidR="00334DD7">
        <w:rPr>
          <w:b/>
          <w:bCs/>
          <w:lang w:val="en-US"/>
        </w:rPr>
        <w:t>3</w:t>
      </w:r>
      <w:r w:rsidRPr="00E87279">
        <w:rPr>
          <w:b/>
          <w:bCs/>
        </w:rPr>
        <w:t xml:space="preserve"> г.</w:t>
      </w:r>
    </w:p>
    <w:p w:rsidR="000F7E96" w:rsidRDefault="000F7E96" w:rsidP="000F7E96">
      <w:pPr>
        <w:rPr>
          <w:lang w:val="en-US"/>
        </w:rPr>
      </w:pPr>
    </w:p>
    <w:p w:rsidR="000F7E96" w:rsidRDefault="000F7E96" w:rsidP="000F7E96">
      <w:pPr>
        <w:rPr>
          <w:lang w:val="en-US"/>
        </w:rPr>
      </w:pPr>
    </w:p>
    <w:p w:rsidR="000F7E96" w:rsidRPr="000911B6" w:rsidRDefault="000F7E96" w:rsidP="000F7E96">
      <w:pPr>
        <w:rPr>
          <w:lang w:val="en-US"/>
        </w:rPr>
      </w:pPr>
    </w:p>
    <w:p w:rsidR="000F7E96" w:rsidRPr="005C1E79" w:rsidRDefault="000F7E96" w:rsidP="00BD7F1E">
      <w:pPr>
        <w:ind w:firstLine="720"/>
        <w:jc w:val="both"/>
      </w:pPr>
      <w:r w:rsidRPr="005C1E79">
        <w:rPr>
          <w:lang w:val="ru-RU"/>
        </w:rPr>
        <w:t>На основани</w:t>
      </w:r>
      <w:proofErr w:type="gramStart"/>
      <w:r w:rsidRPr="005C1E79">
        <w:rPr>
          <w:lang w:val="ru-RU"/>
        </w:rPr>
        <w:t>е</w:t>
      </w:r>
      <w:proofErr w:type="gramEnd"/>
      <w:r w:rsidRPr="005C1E79">
        <w:rPr>
          <w:lang w:val="ru-RU"/>
        </w:rPr>
        <w:t xml:space="preserve"> </w:t>
      </w:r>
      <w:r w:rsidRPr="005C1E79">
        <w:t xml:space="preserve">чл.3, ал.1, т.1  от </w:t>
      </w:r>
      <w:proofErr w:type="spellStart"/>
      <w:r w:rsidRPr="005C1E79">
        <w:rPr>
          <w:lang w:val="ru-RU"/>
        </w:rPr>
        <w:t>Наредбата</w:t>
      </w:r>
      <w:proofErr w:type="spellEnd"/>
      <w:r w:rsidRPr="005C1E79">
        <w:rPr>
          <w:lang w:val="ru-RU"/>
        </w:rPr>
        <w:t xml:space="preserve"> за </w:t>
      </w:r>
      <w:proofErr w:type="spellStart"/>
      <w:r w:rsidRPr="005C1E79">
        <w:rPr>
          <w:lang w:val="ru-RU"/>
        </w:rPr>
        <w:t>условията</w:t>
      </w:r>
      <w:proofErr w:type="spellEnd"/>
      <w:r w:rsidRPr="005C1E79">
        <w:rPr>
          <w:lang w:val="ru-RU"/>
        </w:rPr>
        <w:t xml:space="preserve"> и </w:t>
      </w:r>
      <w:proofErr w:type="spellStart"/>
      <w:r w:rsidRPr="005C1E79">
        <w:rPr>
          <w:lang w:val="ru-RU"/>
        </w:rPr>
        <w:t>реда</w:t>
      </w:r>
      <w:proofErr w:type="spellEnd"/>
      <w:r w:rsidRPr="005C1E79">
        <w:rPr>
          <w:lang w:val="ru-RU"/>
        </w:rPr>
        <w:t xml:space="preserve"> за </w:t>
      </w:r>
      <w:proofErr w:type="spellStart"/>
      <w:r w:rsidRPr="005C1E79">
        <w:rPr>
          <w:lang w:val="ru-RU"/>
        </w:rPr>
        <w:t>възлагане</w:t>
      </w:r>
      <w:proofErr w:type="spellEnd"/>
      <w:r w:rsidRPr="005C1E79">
        <w:rPr>
          <w:lang w:val="ru-RU"/>
        </w:rPr>
        <w:t xml:space="preserve"> </w:t>
      </w:r>
      <w:proofErr w:type="spellStart"/>
      <w:r w:rsidRPr="005C1E79">
        <w:rPr>
          <w:lang w:val="ru-RU"/>
        </w:rPr>
        <w:t>изпълнението</w:t>
      </w:r>
      <w:proofErr w:type="spellEnd"/>
      <w:r w:rsidRPr="005C1E79">
        <w:rPr>
          <w:lang w:val="ru-RU"/>
        </w:rPr>
        <w:t xml:space="preserve"> на </w:t>
      </w:r>
      <w:proofErr w:type="spellStart"/>
      <w:r w:rsidRPr="005C1E79">
        <w:rPr>
          <w:lang w:val="ru-RU"/>
        </w:rPr>
        <w:t>дейности</w:t>
      </w:r>
      <w:proofErr w:type="spellEnd"/>
      <w:r w:rsidRPr="005C1E79">
        <w:rPr>
          <w:lang w:val="ru-RU"/>
        </w:rPr>
        <w:t xml:space="preserve"> в </w:t>
      </w:r>
      <w:proofErr w:type="spellStart"/>
      <w:r w:rsidRPr="005C1E79">
        <w:rPr>
          <w:lang w:val="ru-RU"/>
        </w:rPr>
        <w:t>горските</w:t>
      </w:r>
      <w:proofErr w:type="spellEnd"/>
      <w:r w:rsidRPr="005C1E79">
        <w:rPr>
          <w:lang w:val="ru-RU"/>
        </w:rPr>
        <w:t xml:space="preserve"> </w:t>
      </w:r>
      <w:proofErr w:type="spellStart"/>
      <w:r w:rsidRPr="005C1E79">
        <w:rPr>
          <w:lang w:val="ru-RU"/>
        </w:rPr>
        <w:t>територии</w:t>
      </w:r>
      <w:proofErr w:type="spellEnd"/>
      <w:r w:rsidRPr="005C1E79">
        <w:rPr>
          <w:lang w:val="ru-RU"/>
        </w:rPr>
        <w:t xml:space="preserve"> – </w:t>
      </w:r>
      <w:proofErr w:type="spellStart"/>
      <w:r w:rsidRPr="005C1E79">
        <w:rPr>
          <w:lang w:val="ru-RU"/>
        </w:rPr>
        <w:t>държавна</w:t>
      </w:r>
      <w:proofErr w:type="spellEnd"/>
      <w:r w:rsidRPr="005C1E79">
        <w:rPr>
          <w:lang w:val="ru-RU"/>
        </w:rPr>
        <w:t xml:space="preserve"> и </w:t>
      </w:r>
      <w:proofErr w:type="spellStart"/>
      <w:r w:rsidRPr="005C1E79">
        <w:rPr>
          <w:lang w:val="ru-RU"/>
        </w:rPr>
        <w:t>общинска</w:t>
      </w:r>
      <w:proofErr w:type="spellEnd"/>
      <w:r w:rsidRPr="005C1E79">
        <w:rPr>
          <w:lang w:val="ru-RU"/>
        </w:rPr>
        <w:t xml:space="preserve"> </w:t>
      </w:r>
      <w:proofErr w:type="spellStart"/>
      <w:r w:rsidRPr="005C1E79">
        <w:rPr>
          <w:lang w:val="ru-RU"/>
        </w:rPr>
        <w:t>собственост</w:t>
      </w:r>
      <w:proofErr w:type="spellEnd"/>
      <w:r w:rsidRPr="005C1E79">
        <w:rPr>
          <w:lang w:val="ru-RU"/>
        </w:rPr>
        <w:t xml:space="preserve"> и за </w:t>
      </w:r>
      <w:proofErr w:type="spellStart"/>
      <w:r w:rsidRPr="005C1E79">
        <w:rPr>
          <w:lang w:val="ru-RU"/>
        </w:rPr>
        <w:t>ползването</w:t>
      </w:r>
      <w:proofErr w:type="spellEnd"/>
      <w:r w:rsidRPr="005C1E79">
        <w:rPr>
          <w:lang w:val="ru-RU"/>
        </w:rPr>
        <w:t xml:space="preserve"> на </w:t>
      </w:r>
      <w:proofErr w:type="spellStart"/>
      <w:r w:rsidRPr="005C1E79">
        <w:rPr>
          <w:lang w:val="ru-RU"/>
        </w:rPr>
        <w:t>дървесина</w:t>
      </w:r>
      <w:proofErr w:type="spellEnd"/>
      <w:r w:rsidRPr="005C1E79">
        <w:rPr>
          <w:lang w:val="ru-RU"/>
        </w:rPr>
        <w:t xml:space="preserve"> и </w:t>
      </w:r>
      <w:proofErr w:type="spellStart"/>
      <w:r w:rsidRPr="005C1E79">
        <w:rPr>
          <w:lang w:val="ru-RU"/>
        </w:rPr>
        <w:t>недърв</w:t>
      </w:r>
      <w:r>
        <w:rPr>
          <w:lang w:val="ru-RU"/>
        </w:rPr>
        <w:t>есни</w:t>
      </w:r>
      <w:proofErr w:type="spellEnd"/>
      <w:r>
        <w:rPr>
          <w:lang w:val="ru-RU"/>
        </w:rPr>
        <w:t xml:space="preserve"> </w:t>
      </w:r>
      <w:proofErr w:type="spellStart"/>
      <w:r>
        <w:rPr>
          <w:lang w:val="ru-RU"/>
        </w:rPr>
        <w:t>горски</w:t>
      </w:r>
      <w:proofErr w:type="spellEnd"/>
      <w:r>
        <w:rPr>
          <w:lang w:val="ru-RU"/>
        </w:rPr>
        <w:t xml:space="preserve"> </w:t>
      </w:r>
      <w:proofErr w:type="spellStart"/>
      <w:r>
        <w:rPr>
          <w:lang w:val="ru-RU"/>
        </w:rPr>
        <w:t>продукти</w:t>
      </w:r>
      <w:proofErr w:type="spellEnd"/>
      <w:r>
        <w:rPr>
          <w:lang w:val="ru-RU"/>
        </w:rPr>
        <w:t xml:space="preserve"> и Решение </w:t>
      </w:r>
      <w:r w:rsidRPr="005C1E79">
        <w:rPr>
          <w:lang w:val="ru-RU"/>
        </w:rPr>
        <w:t xml:space="preserve">№ </w:t>
      </w:r>
      <w:r w:rsidR="00334DD7">
        <w:rPr>
          <w:lang w:val="en-US"/>
        </w:rPr>
        <w:t>648</w:t>
      </w:r>
      <w:r w:rsidRPr="00AC7D80">
        <w:rPr>
          <w:lang w:val="ru-RU"/>
        </w:rPr>
        <w:t>/</w:t>
      </w:r>
      <w:r w:rsidR="00334DD7">
        <w:rPr>
          <w:lang w:val="en-US"/>
        </w:rPr>
        <w:t>27</w:t>
      </w:r>
      <w:r w:rsidR="00334DD7">
        <w:rPr>
          <w:lang w:val="ru-RU"/>
        </w:rPr>
        <w:t>.</w:t>
      </w:r>
      <w:r w:rsidR="00334DD7">
        <w:rPr>
          <w:lang w:val="en-US"/>
        </w:rPr>
        <w:t>01</w:t>
      </w:r>
      <w:r w:rsidR="00BD7F1E" w:rsidRPr="00AC7D80">
        <w:rPr>
          <w:lang w:val="ru-RU"/>
        </w:rPr>
        <w:t>.202</w:t>
      </w:r>
      <w:r w:rsidR="00334DD7">
        <w:rPr>
          <w:lang w:val="en-US"/>
        </w:rPr>
        <w:t xml:space="preserve">3 </w:t>
      </w:r>
      <w:r w:rsidRPr="00AC7D80">
        <w:rPr>
          <w:lang w:val="ru-RU"/>
        </w:rPr>
        <w:t>г.</w:t>
      </w:r>
      <w:r w:rsidRPr="005C1E79">
        <w:rPr>
          <w:lang w:val="ru-RU"/>
        </w:rPr>
        <w:t xml:space="preserve"> на </w:t>
      </w:r>
      <w:proofErr w:type="spellStart"/>
      <w:r w:rsidRPr="005C1E79">
        <w:rPr>
          <w:lang w:val="ru-RU"/>
        </w:rPr>
        <w:t>Общински</w:t>
      </w:r>
      <w:proofErr w:type="spellEnd"/>
      <w:r w:rsidRPr="005C1E79">
        <w:rPr>
          <w:lang w:val="ru-RU"/>
        </w:rPr>
        <w:t xml:space="preserve"> </w:t>
      </w:r>
      <w:proofErr w:type="spellStart"/>
      <w:r w:rsidRPr="005C1E79">
        <w:rPr>
          <w:lang w:val="ru-RU"/>
        </w:rPr>
        <w:t>съвет</w:t>
      </w:r>
      <w:proofErr w:type="spellEnd"/>
      <w:r>
        <w:rPr>
          <w:lang w:val="ru-RU"/>
        </w:rPr>
        <w:t xml:space="preserve"> </w:t>
      </w:r>
      <w:r w:rsidRPr="005C1E79">
        <w:rPr>
          <w:lang w:val="ru-RU"/>
        </w:rPr>
        <w:t>-</w:t>
      </w:r>
      <w:r>
        <w:rPr>
          <w:lang w:val="ru-RU"/>
        </w:rPr>
        <w:t xml:space="preserve"> </w:t>
      </w:r>
      <w:r w:rsidRPr="005C1E79">
        <w:rPr>
          <w:lang w:val="ru-RU"/>
        </w:rPr>
        <w:t>гр.</w:t>
      </w:r>
      <w:r>
        <w:rPr>
          <w:lang w:val="ru-RU"/>
        </w:rPr>
        <w:t xml:space="preserve"> </w:t>
      </w:r>
      <w:proofErr w:type="spellStart"/>
      <w:r>
        <w:rPr>
          <w:lang w:val="ru-RU"/>
        </w:rPr>
        <w:t>Гулянци</w:t>
      </w:r>
      <w:proofErr w:type="spellEnd"/>
      <w:r w:rsidRPr="005C1E79">
        <w:rPr>
          <w:lang w:val="ru-RU"/>
        </w:rPr>
        <w:t xml:space="preserve">,  </w:t>
      </w:r>
      <w:proofErr w:type="spellStart"/>
      <w:r w:rsidRPr="005C1E79">
        <w:rPr>
          <w:lang w:val="ru-RU"/>
        </w:rPr>
        <w:t>във</w:t>
      </w:r>
      <w:proofErr w:type="spellEnd"/>
      <w:r w:rsidRPr="005C1E79">
        <w:rPr>
          <w:lang w:val="ru-RU"/>
        </w:rPr>
        <w:t xml:space="preserve"> </w:t>
      </w:r>
      <w:proofErr w:type="spellStart"/>
      <w:r w:rsidRPr="005C1E79">
        <w:rPr>
          <w:lang w:val="ru-RU"/>
        </w:rPr>
        <w:t>връзка</w:t>
      </w:r>
      <w:proofErr w:type="spellEnd"/>
      <w:r w:rsidRPr="005C1E79">
        <w:rPr>
          <w:lang w:val="ru-RU"/>
        </w:rPr>
        <w:t xml:space="preserve"> чл.12, ал.1 и </w:t>
      </w:r>
      <w:r w:rsidR="00334DD7">
        <w:t>чл.10, ал.1, т. 1</w:t>
      </w:r>
      <w:r w:rsidRPr="005C1E79">
        <w:t xml:space="preserve"> от</w:t>
      </w:r>
      <w:r w:rsidRPr="005C1E79">
        <w:rPr>
          <w:lang w:val="ru-RU"/>
        </w:rPr>
        <w:t xml:space="preserve"> </w:t>
      </w:r>
      <w:proofErr w:type="spellStart"/>
      <w:r w:rsidRPr="005C1E79">
        <w:rPr>
          <w:lang w:val="ru-RU"/>
        </w:rPr>
        <w:t>Наредба</w:t>
      </w:r>
      <w:proofErr w:type="spellEnd"/>
      <w:r w:rsidRPr="005C1E79">
        <w:rPr>
          <w:lang w:val="ru-RU"/>
        </w:rPr>
        <w:t xml:space="preserve"> за </w:t>
      </w:r>
      <w:proofErr w:type="spellStart"/>
      <w:r w:rsidRPr="005C1E79">
        <w:rPr>
          <w:lang w:val="ru-RU"/>
        </w:rPr>
        <w:t>условията</w:t>
      </w:r>
      <w:proofErr w:type="spellEnd"/>
      <w:r w:rsidRPr="005C1E79">
        <w:rPr>
          <w:lang w:val="ru-RU"/>
        </w:rPr>
        <w:t xml:space="preserve"> и </w:t>
      </w:r>
      <w:proofErr w:type="spellStart"/>
      <w:r w:rsidRPr="005C1E79">
        <w:rPr>
          <w:lang w:val="ru-RU"/>
        </w:rPr>
        <w:t>реда</w:t>
      </w:r>
      <w:proofErr w:type="spellEnd"/>
      <w:r w:rsidRPr="005C1E79">
        <w:rPr>
          <w:lang w:val="ru-RU"/>
        </w:rPr>
        <w:t xml:space="preserve"> за </w:t>
      </w:r>
      <w:proofErr w:type="spellStart"/>
      <w:r w:rsidRPr="005C1E79">
        <w:rPr>
          <w:lang w:val="ru-RU"/>
        </w:rPr>
        <w:t>възлагане</w:t>
      </w:r>
      <w:proofErr w:type="spellEnd"/>
      <w:r w:rsidRPr="005C1E79">
        <w:rPr>
          <w:lang w:val="ru-RU"/>
        </w:rPr>
        <w:t xml:space="preserve"> </w:t>
      </w:r>
      <w:proofErr w:type="spellStart"/>
      <w:r w:rsidRPr="005C1E79">
        <w:rPr>
          <w:lang w:val="ru-RU"/>
        </w:rPr>
        <w:t>изпълнението</w:t>
      </w:r>
      <w:proofErr w:type="spellEnd"/>
      <w:r w:rsidRPr="005C1E79">
        <w:rPr>
          <w:lang w:val="ru-RU"/>
        </w:rPr>
        <w:t xml:space="preserve"> на </w:t>
      </w:r>
      <w:proofErr w:type="spellStart"/>
      <w:r w:rsidRPr="005C1E79">
        <w:rPr>
          <w:lang w:val="ru-RU"/>
        </w:rPr>
        <w:t>дейности</w:t>
      </w:r>
      <w:proofErr w:type="spellEnd"/>
      <w:r w:rsidRPr="005C1E79">
        <w:rPr>
          <w:lang w:val="ru-RU"/>
        </w:rPr>
        <w:t xml:space="preserve"> в </w:t>
      </w:r>
      <w:proofErr w:type="spellStart"/>
      <w:r w:rsidRPr="005C1E79">
        <w:rPr>
          <w:lang w:val="ru-RU"/>
        </w:rPr>
        <w:t>горските</w:t>
      </w:r>
      <w:proofErr w:type="spellEnd"/>
      <w:r w:rsidRPr="005C1E79">
        <w:rPr>
          <w:lang w:val="ru-RU"/>
        </w:rPr>
        <w:t xml:space="preserve"> </w:t>
      </w:r>
      <w:proofErr w:type="spellStart"/>
      <w:r w:rsidRPr="005C1E79">
        <w:rPr>
          <w:lang w:val="ru-RU"/>
        </w:rPr>
        <w:t>територии</w:t>
      </w:r>
      <w:proofErr w:type="spellEnd"/>
      <w:r w:rsidRPr="005C1E79">
        <w:rPr>
          <w:lang w:val="ru-RU"/>
        </w:rPr>
        <w:t xml:space="preserve"> – </w:t>
      </w:r>
      <w:proofErr w:type="spellStart"/>
      <w:r w:rsidRPr="005C1E79">
        <w:rPr>
          <w:lang w:val="ru-RU"/>
        </w:rPr>
        <w:t>държавна</w:t>
      </w:r>
      <w:proofErr w:type="spellEnd"/>
      <w:r w:rsidRPr="005C1E79">
        <w:rPr>
          <w:lang w:val="ru-RU"/>
        </w:rPr>
        <w:t xml:space="preserve"> и </w:t>
      </w:r>
      <w:proofErr w:type="spellStart"/>
      <w:r w:rsidRPr="005C1E79">
        <w:rPr>
          <w:lang w:val="ru-RU"/>
        </w:rPr>
        <w:t>общинска</w:t>
      </w:r>
      <w:proofErr w:type="spellEnd"/>
      <w:r w:rsidRPr="005C1E79">
        <w:rPr>
          <w:lang w:val="ru-RU"/>
        </w:rPr>
        <w:t xml:space="preserve"> </w:t>
      </w:r>
      <w:proofErr w:type="spellStart"/>
      <w:r w:rsidRPr="005C1E79">
        <w:rPr>
          <w:lang w:val="ru-RU"/>
        </w:rPr>
        <w:t>собственост</w:t>
      </w:r>
      <w:proofErr w:type="spellEnd"/>
      <w:r w:rsidRPr="005C1E79">
        <w:rPr>
          <w:lang w:val="ru-RU"/>
        </w:rPr>
        <w:t xml:space="preserve"> и за </w:t>
      </w:r>
      <w:proofErr w:type="spellStart"/>
      <w:r w:rsidRPr="005C1E79">
        <w:rPr>
          <w:lang w:val="ru-RU"/>
        </w:rPr>
        <w:t>ползването</w:t>
      </w:r>
      <w:proofErr w:type="spellEnd"/>
      <w:r w:rsidRPr="005C1E79">
        <w:rPr>
          <w:lang w:val="ru-RU"/>
        </w:rPr>
        <w:t xml:space="preserve"> на </w:t>
      </w:r>
      <w:proofErr w:type="spellStart"/>
      <w:r w:rsidRPr="005C1E79">
        <w:rPr>
          <w:lang w:val="ru-RU"/>
        </w:rPr>
        <w:t>дървесина</w:t>
      </w:r>
      <w:proofErr w:type="spellEnd"/>
      <w:r w:rsidRPr="005C1E79">
        <w:rPr>
          <w:lang w:val="ru-RU"/>
        </w:rPr>
        <w:t xml:space="preserve"> и </w:t>
      </w:r>
      <w:proofErr w:type="spellStart"/>
      <w:r w:rsidRPr="005C1E79">
        <w:rPr>
          <w:lang w:val="ru-RU"/>
        </w:rPr>
        <w:t>недървесни</w:t>
      </w:r>
      <w:proofErr w:type="spellEnd"/>
      <w:r w:rsidRPr="005C1E79">
        <w:rPr>
          <w:lang w:val="ru-RU"/>
        </w:rPr>
        <w:t xml:space="preserve"> </w:t>
      </w:r>
      <w:proofErr w:type="spellStart"/>
      <w:r w:rsidRPr="005C1E79">
        <w:rPr>
          <w:lang w:val="ru-RU"/>
        </w:rPr>
        <w:t>го</w:t>
      </w:r>
      <w:bookmarkStart w:id="0" w:name="_GoBack"/>
      <w:bookmarkEnd w:id="0"/>
      <w:r w:rsidRPr="005C1E79">
        <w:rPr>
          <w:lang w:val="ru-RU"/>
        </w:rPr>
        <w:t>рски</w:t>
      </w:r>
      <w:proofErr w:type="spellEnd"/>
      <w:r w:rsidRPr="005C1E79">
        <w:rPr>
          <w:lang w:val="ru-RU"/>
        </w:rPr>
        <w:t xml:space="preserve"> </w:t>
      </w:r>
      <w:proofErr w:type="spellStart"/>
      <w:r w:rsidRPr="005C1E79">
        <w:rPr>
          <w:lang w:val="ru-RU"/>
        </w:rPr>
        <w:t>продукти</w:t>
      </w:r>
      <w:proofErr w:type="spellEnd"/>
      <w:r w:rsidRPr="005C1E79">
        <w:rPr>
          <w:lang w:val="ru-RU"/>
        </w:rPr>
        <w:t xml:space="preserve"> </w:t>
      </w:r>
    </w:p>
    <w:p w:rsidR="000F7E96" w:rsidRPr="005C1E79" w:rsidRDefault="000F7E96" w:rsidP="000F7E96"/>
    <w:p w:rsidR="000F7E96" w:rsidRPr="005C1E79" w:rsidRDefault="000F7E96" w:rsidP="000F7E96"/>
    <w:p w:rsidR="000F7E96" w:rsidRPr="005C1E79" w:rsidRDefault="000F7E96" w:rsidP="000F7E96"/>
    <w:p w:rsidR="000F7E96" w:rsidRPr="005C1E79" w:rsidRDefault="000F7E96" w:rsidP="000F7E96">
      <w:pPr>
        <w:jc w:val="center"/>
        <w:rPr>
          <w:b/>
          <w:bCs/>
        </w:rPr>
      </w:pPr>
      <w:r w:rsidRPr="005C1E79">
        <w:rPr>
          <w:b/>
          <w:spacing w:val="60"/>
        </w:rPr>
        <w:t>НАРЕЖДА</w:t>
      </w:r>
      <w:r w:rsidRPr="005C1E79">
        <w:rPr>
          <w:b/>
        </w:rPr>
        <w:t>М:</w:t>
      </w:r>
    </w:p>
    <w:p w:rsidR="000F7E96" w:rsidRPr="005C1E79" w:rsidRDefault="000F7E96" w:rsidP="000F7E96"/>
    <w:p w:rsidR="00395770" w:rsidRDefault="00395770" w:rsidP="00395770">
      <w:pPr>
        <w:ind w:firstLine="708"/>
        <w:jc w:val="both"/>
      </w:pPr>
      <w:r w:rsidRPr="00624DB5">
        <w:t xml:space="preserve">Да се проведе </w:t>
      </w:r>
      <w:r w:rsidRPr="00395770">
        <w:rPr>
          <w:b/>
        </w:rPr>
        <w:t>открит конкурс</w:t>
      </w:r>
      <w:r>
        <w:t xml:space="preserve"> за възлагане добив на дървесина /стояща на корен/ по прогнозни количества от </w:t>
      </w:r>
      <w:proofErr w:type="spellStart"/>
      <w:r>
        <w:t>сортиментни</w:t>
      </w:r>
      <w:proofErr w:type="spellEnd"/>
      <w:r>
        <w:t xml:space="preserve"> ведомости в ОГТ – собственост на Община Гулянци по одобрен годишен план за 2023 г. в общ размер на 54 пл. куб. м. стояща маса от </w:t>
      </w:r>
      <w:r w:rsidRPr="0032676B">
        <w:rPr>
          <w:b/>
        </w:rPr>
        <w:t>Обект №1,</w:t>
      </w:r>
      <w:r>
        <w:t xml:space="preserve"> включващ:</w:t>
      </w:r>
    </w:p>
    <w:p w:rsidR="00395770" w:rsidRDefault="00395770" w:rsidP="00395770">
      <w:pPr>
        <w:ind w:firstLine="708"/>
        <w:jc w:val="both"/>
      </w:pPr>
    </w:p>
    <w:p w:rsidR="00395770" w:rsidRDefault="00395770" w:rsidP="00395770">
      <w:pPr>
        <w:ind w:firstLine="708"/>
        <w:jc w:val="both"/>
      </w:pPr>
    </w:p>
    <w:p w:rsidR="00395770" w:rsidRDefault="00395770" w:rsidP="00395770">
      <w:pPr>
        <w:pStyle w:val="aa"/>
        <w:numPr>
          <w:ilvl w:val="0"/>
          <w:numId w:val="12"/>
        </w:numPr>
        <w:jc w:val="both"/>
      </w:pPr>
      <w:r>
        <w:t xml:space="preserve">Гора от </w:t>
      </w:r>
      <w:proofErr w:type="spellStart"/>
      <w:r>
        <w:t>гледичиева</w:t>
      </w:r>
      <w:proofErr w:type="spellEnd"/>
      <w:r>
        <w:t xml:space="preserve"> и акациева дървесина в размер на 54 пл. куб. м. стояща маса, </w:t>
      </w:r>
      <w:proofErr w:type="spellStart"/>
      <w:r>
        <w:t>находяща</w:t>
      </w:r>
      <w:proofErr w:type="spellEnd"/>
      <w:r>
        <w:t xml:space="preserve"> се в землището на с. Ленково, отдел 30 подотдел „х1“/ч/, в имот с кадастрален №43284.460.160/ч/</w:t>
      </w:r>
    </w:p>
    <w:p w:rsidR="00395770" w:rsidRPr="00395770" w:rsidRDefault="00395770" w:rsidP="00395770">
      <w:pPr>
        <w:jc w:val="both"/>
        <w:rPr>
          <w:b/>
        </w:rPr>
      </w:pPr>
      <w:r w:rsidRPr="00395770">
        <w:rPr>
          <w:b/>
        </w:rPr>
        <w:t>при следните условия:</w:t>
      </w:r>
    </w:p>
    <w:p w:rsidR="000F7E96" w:rsidRPr="005C1E79" w:rsidRDefault="000F7E96" w:rsidP="000F7E96"/>
    <w:p w:rsidR="000F7E96" w:rsidRPr="00252844" w:rsidRDefault="000F7E96" w:rsidP="000F7E96"/>
    <w:tbl>
      <w:tblPr>
        <w:tblW w:w="9735" w:type="dxa"/>
        <w:jc w:val="center"/>
        <w:tblLayout w:type="fixed"/>
        <w:tblCellMar>
          <w:left w:w="30" w:type="dxa"/>
          <w:right w:w="30" w:type="dxa"/>
        </w:tblCellMar>
        <w:tblLook w:val="04A0" w:firstRow="1" w:lastRow="0" w:firstColumn="1" w:lastColumn="0" w:noHBand="0" w:noVBand="1"/>
      </w:tblPr>
      <w:tblGrid>
        <w:gridCol w:w="5436"/>
        <w:gridCol w:w="4299"/>
      </w:tblGrid>
      <w:tr w:rsidR="000F7E96" w:rsidRPr="005C1E79" w:rsidTr="00FA7D56">
        <w:trPr>
          <w:trHeight w:val="247"/>
          <w:jc w:val="center"/>
        </w:trPr>
        <w:tc>
          <w:tcPr>
            <w:tcW w:w="5434" w:type="dxa"/>
            <w:tcBorders>
              <w:top w:val="single" w:sz="6" w:space="0" w:color="auto"/>
              <w:left w:val="single" w:sz="6" w:space="0" w:color="auto"/>
              <w:bottom w:val="single" w:sz="6" w:space="0" w:color="auto"/>
              <w:right w:val="single" w:sz="6" w:space="0" w:color="auto"/>
            </w:tcBorders>
            <w:vAlign w:val="center"/>
            <w:hideMark/>
          </w:tcPr>
          <w:p w:rsidR="000F7E96" w:rsidRPr="005C1E79" w:rsidRDefault="00695BE6" w:rsidP="00FA7D56">
            <w:pPr>
              <w:autoSpaceDE w:val="0"/>
              <w:autoSpaceDN w:val="0"/>
              <w:adjustRightInd w:val="0"/>
              <w:rPr>
                <w:bCs/>
                <w:lang w:val="en-US" w:eastAsia="en-US"/>
              </w:rPr>
            </w:pPr>
            <w:r>
              <w:rPr>
                <w:bCs/>
                <w:lang w:eastAsia="en-US"/>
              </w:rPr>
              <w:t>Количество дървесина в пл.куб.</w:t>
            </w:r>
            <w:r w:rsidR="000F7E96" w:rsidRPr="005C1E79">
              <w:rPr>
                <w:bCs/>
                <w:lang w:eastAsia="en-US"/>
              </w:rPr>
              <w:t>м</w:t>
            </w:r>
            <w:r>
              <w:rPr>
                <w:bCs/>
                <w:lang w:eastAsia="en-US"/>
              </w:rPr>
              <w:t>.</w:t>
            </w:r>
            <w:r w:rsidR="000F7E96" w:rsidRPr="005C1E79">
              <w:rPr>
                <w:bCs/>
                <w:lang w:eastAsia="en-US"/>
              </w:rPr>
              <w:t xml:space="preserve"> и единични цени за д</w:t>
            </w:r>
            <w:r>
              <w:rPr>
                <w:bCs/>
                <w:lang w:eastAsia="en-US"/>
              </w:rPr>
              <w:t xml:space="preserve">ърводобив по </w:t>
            </w:r>
            <w:proofErr w:type="spellStart"/>
            <w:r>
              <w:rPr>
                <w:bCs/>
                <w:lang w:eastAsia="en-US"/>
              </w:rPr>
              <w:t>сортименти</w:t>
            </w:r>
            <w:proofErr w:type="spellEnd"/>
            <w:r>
              <w:rPr>
                <w:bCs/>
                <w:lang w:eastAsia="en-US"/>
              </w:rPr>
              <w:t xml:space="preserve"> в лв./пл.куб.м.</w:t>
            </w:r>
            <w:r w:rsidR="000F7E96" w:rsidRPr="005C1E79">
              <w:rPr>
                <w:bCs/>
                <w:lang w:eastAsia="en-US"/>
              </w:rPr>
              <w:t xml:space="preserve"> без ДДС </w:t>
            </w:r>
            <w:r w:rsidR="000F7E96" w:rsidRPr="005C1E79">
              <w:rPr>
                <w:lang w:val="en-US"/>
              </w:rPr>
              <w:t>(</w:t>
            </w:r>
            <w:r w:rsidR="000F7E96" w:rsidRPr="005C1E79">
              <w:t>съгласно Спецификация Приложение „В1“)</w:t>
            </w:r>
          </w:p>
        </w:tc>
        <w:tc>
          <w:tcPr>
            <w:tcW w:w="42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7E96" w:rsidRPr="005C1E79" w:rsidRDefault="00C93288" w:rsidP="00AF265B">
            <w:pPr>
              <w:autoSpaceDE w:val="0"/>
              <w:autoSpaceDN w:val="0"/>
              <w:adjustRightInd w:val="0"/>
              <w:jc w:val="center"/>
              <w:rPr>
                <w:bCs/>
                <w:lang w:eastAsia="en-US"/>
              </w:rPr>
            </w:pPr>
            <w:r>
              <w:rPr>
                <w:bCs/>
                <w:lang w:eastAsia="en-US"/>
              </w:rPr>
              <w:t xml:space="preserve">54 </w:t>
            </w:r>
          </w:p>
        </w:tc>
      </w:tr>
      <w:tr w:rsidR="000F7E96" w:rsidRPr="005C1E79" w:rsidTr="00FA7D56">
        <w:trPr>
          <w:trHeight w:val="247"/>
          <w:jc w:val="center"/>
        </w:trPr>
        <w:tc>
          <w:tcPr>
            <w:tcW w:w="5434" w:type="dxa"/>
            <w:tcBorders>
              <w:top w:val="single" w:sz="6" w:space="0" w:color="auto"/>
              <w:left w:val="single" w:sz="6" w:space="0" w:color="auto"/>
              <w:bottom w:val="single" w:sz="6" w:space="0" w:color="auto"/>
              <w:right w:val="single" w:sz="6" w:space="0" w:color="auto"/>
            </w:tcBorders>
            <w:vAlign w:val="center"/>
            <w:hideMark/>
          </w:tcPr>
          <w:p w:rsidR="000F7E96" w:rsidRPr="005C1E79" w:rsidRDefault="000F7E96" w:rsidP="00FA7D56">
            <w:pPr>
              <w:autoSpaceDE w:val="0"/>
              <w:autoSpaceDN w:val="0"/>
              <w:adjustRightInd w:val="0"/>
              <w:rPr>
                <w:bCs/>
                <w:lang w:eastAsia="en-US"/>
              </w:rPr>
            </w:pPr>
            <w:r w:rsidRPr="005C1E79">
              <w:rPr>
                <w:bCs/>
                <w:lang w:eastAsia="en-US"/>
              </w:rPr>
              <w:t>Максимална стойност на обекта</w:t>
            </w:r>
            <w:r w:rsidR="00C93288">
              <w:rPr>
                <w:bCs/>
                <w:lang w:eastAsia="en-US"/>
              </w:rPr>
              <w:t>, лева</w:t>
            </w:r>
            <w:r w:rsidRPr="005C1E79">
              <w:rPr>
                <w:bCs/>
                <w:lang w:eastAsia="en-US"/>
              </w:rPr>
              <w:t xml:space="preserve"> без ДДС</w:t>
            </w:r>
          </w:p>
        </w:tc>
        <w:tc>
          <w:tcPr>
            <w:tcW w:w="42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7E96" w:rsidRPr="005C1E79" w:rsidRDefault="00C93288" w:rsidP="00C93288">
            <w:pPr>
              <w:autoSpaceDE w:val="0"/>
              <w:autoSpaceDN w:val="0"/>
              <w:adjustRightInd w:val="0"/>
              <w:jc w:val="center"/>
              <w:rPr>
                <w:bCs/>
                <w:lang w:eastAsia="en-US"/>
              </w:rPr>
            </w:pPr>
            <w:r>
              <w:t>1 512.00</w:t>
            </w:r>
            <w:r w:rsidR="000F7E96">
              <w:rPr>
                <w:sz w:val="28"/>
                <w:szCs w:val="28"/>
              </w:rPr>
              <w:t xml:space="preserve"> </w:t>
            </w:r>
            <w:r w:rsidR="00BD7F1E">
              <w:rPr>
                <w:bCs/>
                <w:lang w:eastAsia="en-US"/>
              </w:rPr>
              <w:t xml:space="preserve"> лв./хиляда петстотин </w:t>
            </w:r>
            <w:r>
              <w:rPr>
                <w:bCs/>
                <w:lang w:eastAsia="en-US"/>
              </w:rPr>
              <w:t xml:space="preserve">и дванадесет </w:t>
            </w:r>
            <w:r w:rsidR="000F7E96" w:rsidRPr="005C1E79">
              <w:rPr>
                <w:bCs/>
                <w:lang w:eastAsia="en-US"/>
              </w:rPr>
              <w:t xml:space="preserve">лева/ </w:t>
            </w:r>
          </w:p>
        </w:tc>
      </w:tr>
      <w:tr w:rsidR="000F7E96" w:rsidRPr="005C1E79" w:rsidTr="00FA7D56">
        <w:trPr>
          <w:trHeight w:val="247"/>
          <w:jc w:val="center"/>
        </w:trPr>
        <w:tc>
          <w:tcPr>
            <w:tcW w:w="5434" w:type="dxa"/>
            <w:tcBorders>
              <w:top w:val="single" w:sz="6" w:space="0" w:color="auto"/>
              <w:left w:val="single" w:sz="6" w:space="0" w:color="auto"/>
              <w:bottom w:val="single" w:sz="6" w:space="0" w:color="auto"/>
              <w:right w:val="single" w:sz="6" w:space="0" w:color="auto"/>
            </w:tcBorders>
            <w:vAlign w:val="center"/>
            <w:hideMark/>
          </w:tcPr>
          <w:p w:rsidR="000F7E96" w:rsidRPr="005C1E79" w:rsidRDefault="000F7E96" w:rsidP="00FA7D56">
            <w:pPr>
              <w:autoSpaceDE w:val="0"/>
              <w:autoSpaceDN w:val="0"/>
              <w:adjustRightInd w:val="0"/>
              <w:rPr>
                <w:bCs/>
                <w:lang w:eastAsia="en-US"/>
              </w:rPr>
            </w:pPr>
            <w:r w:rsidRPr="005C1E79">
              <w:rPr>
                <w:bCs/>
                <w:lang w:eastAsia="en-US"/>
              </w:rPr>
              <w:t>Гаранция за участие</w:t>
            </w:r>
            <w:r w:rsidR="00C93288">
              <w:rPr>
                <w:bCs/>
                <w:lang w:eastAsia="en-US"/>
              </w:rPr>
              <w:t>, лева</w:t>
            </w:r>
          </w:p>
        </w:tc>
        <w:tc>
          <w:tcPr>
            <w:tcW w:w="429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0F7E96" w:rsidRPr="005C1E79" w:rsidRDefault="00C93288" w:rsidP="00FA7D56">
            <w:pPr>
              <w:autoSpaceDE w:val="0"/>
              <w:autoSpaceDN w:val="0"/>
              <w:adjustRightInd w:val="0"/>
              <w:jc w:val="center"/>
              <w:rPr>
                <w:bCs/>
                <w:lang w:eastAsia="en-US"/>
              </w:rPr>
            </w:pPr>
            <w:r>
              <w:rPr>
                <w:bCs/>
                <w:lang w:eastAsia="en-US"/>
              </w:rPr>
              <w:t>75.60 лв./седемдесет и пет лева и шестдесет</w:t>
            </w:r>
            <w:r w:rsidR="00BD7F1E">
              <w:rPr>
                <w:bCs/>
                <w:lang w:eastAsia="en-US"/>
              </w:rPr>
              <w:t xml:space="preserve"> стотинки</w:t>
            </w:r>
            <w:r w:rsidR="000F7E96" w:rsidRPr="005C1E79">
              <w:rPr>
                <w:bCs/>
                <w:lang w:eastAsia="en-US"/>
              </w:rPr>
              <w:t>/</w:t>
            </w:r>
          </w:p>
        </w:tc>
      </w:tr>
    </w:tbl>
    <w:p w:rsidR="000F7E96" w:rsidRPr="005C1E79" w:rsidRDefault="000F7E96" w:rsidP="000F7E96">
      <w:pPr>
        <w:pStyle w:val="aa"/>
        <w:ind w:left="0" w:firstLine="624"/>
      </w:pPr>
    </w:p>
    <w:p w:rsidR="000F7E96" w:rsidRPr="005C1E79" w:rsidRDefault="000F7E96" w:rsidP="00BD7F1E">
      <w:pPr>
        <w:tabs>
          <w:tab w:val="left" w:pos="851"/>
          <w:tab w:val="left" w:pos="993"/>
        </w:tabs>
        <w:ind w:firstLine="720"/>
        <w:jc w:val="both"/>
      </w:pPr>
      <w:proofErr w:type="spellStart"/>
      <w:r w:rsidRPr="005C1E79">
        <w:rPr>
          <w:lang w:val="ru-RU"/>
        </w:rPr>
        <w:t>Посочените</w:t>
      </w:r>
      <w:proofErr w:type="spellEnd"/>
      <w:r w:rsidRPr="005C1E79">
        <w:rPr>
          <w:lang w:val="ru-RU"/>
        </w:rPr>
        <w:t xml:space="preserve"> количества </w:t>
      </w:r>
      <w:proofErr w:type="spellStart"/>
      <w:r w:rsidRPr="005C1E79">
        <w:rPr>
          <w:lang w:val="ru-RU"/>
        </w:rPr>
        <w:t>дървесина</w:t>
      </w:r>
      <w:proofErr w:type="spellEnd"/>
      <w:r w:rsidRPr="005C1E79">
        <w:rPr>
          <w:lang w:val="ru-RU"/>
        </w:rPr>
        <w:t xml:space="preserve"> </w:t>
      </w:r>
      <w:proofErr w:type="spellStart"/>
      <w:r w:rsidRPr="005C1E79">
        <w:rPr>
          <w:lang w:val="ru-RU"/>
        </w:rPr>
        <w:t>са</w:t>
      </w:r>
      <w:proofErr w:type="spellEnd"/>
      <w:r w:rsidRPr="005C1E79">
        <w:rPr>
          <w:lang w:val="ru-RU"/>
        </w:rPr>
        <w:t xml:space="preserve"> </w:t>
      </w:r>
      <w:proofErr w:type="spellStart"/>
      <w:r w:rsidRPr="005C1E79">
        <w:rPr>
          <w:lang w:val="ru-RU"/>
        </w:rPr>
        <w:t>прогнозни</w:t>
      </w:r>
      <w:proofErr w:type="spellEnd"/>
      <w:r w:rsidRPr="005C1E79">
        <w:rPr>
          <w:lang w:val="ru-RU"/>
        </w:rPr>
        <w:t xml:space="preserve">. </w:t>
      </w:r>
      <w:r w:rsidRPr="005C1E79">
        <w:t xml:space="preserve">Изпълнителят е длъжен да извърши добив на всички маркирани съгласно разпоредбите на Наредба № 8 от 05.08.2011 г. за </w:t>
      </w:r>
      <w:proofErr w:type="spellStart"/>
      <w:r w:rsidRPr="005C1E79">
        <w:t>сечите</w:t>
      </w:r>
      <w:proofErr w:type="spellEnd"/>
      <w:r w:rsidRPr="005C1E79">
        <w:t xml:space="preserve"> в горите дървета в обекта, дори и в случаите, когато добитите количества дървесина ще надвишат първоначално посочения прогнозен обем дървесина.</w:t>
      </w:r>
    </w:p>
    <w:p w:rsidR="000F7E96" w:rsidRPr="005C1E79" w:rsidRDefault="000F7E96" w:rsidP="00BD7F1E">
      <w:pPr>
        <w:pStyle w:val="21"/>
        <w:spacing w:after="0" w:line="240" w:lineRule="auto"/>
        <w:ind w:firstLine="624"/>
        <w:jc w:val="both"/>
        <w:rPr>
          <w:lang w:val="ru-RU"/>
        </w:rPr>
      </w:pPr>
      <w:r w:rsidRPr="005C1E79">
        <w:t>В случай, че при осъществяване на дейността, от насажденията бъде добито по-малко количество дървесина от догово</w:t>
      </w:r>
      <w:r>
        <w:t>ре</w:t>
      </w:r>
      <w:r w:rsidRPr="005C1E79">
        <w:t xml:space="preserve">ното, Общината не предоставя допълнителни </w:t>
      </w:r>
      <w:r w:rsidRPr="005C1E79">
        <w:lastRenderedPageBreak/>
        <w:t>количества дървесина. Под „по – малко добито количество дървесина” се имат  предвид случаите, когато изпълнителят е добил цялото маркирано количество дървесина, но въпреки това добитото количество не достига договореното количество дървесина.</w:t>
      </w:r>
      <w:r w:rsidRPr="005C1E79">
        <w:rPr>
          <w:lang w:val="ru-RU"/>
        </w:rPr>
        <w:t xml:space="preserve"> </w:t>
      </w:r>
    </w:p>
    <w:p w:rsidR="000F7E96" w:rsidRPr="005C1E79" w:rsidRDefault="000F7E96" w:rsidP="00BD7F1E">
      <w:pPr>
        <w:pStyle w:val="21"/>
        <w:spacing w:after="0" w:line="240" w:lineRule="auto"/>
        <w:ind w:firstLine="624"/>
        <w:jc w:val="both"/>
      </w:pPr>
      <w:r w:rsidRPr="005C1E79">
        <w:rPr>
          <w:lang w:val="ru-RU"/>
        </w:rPr>
        <w:t xml:space="preserve">Размерите на </w:t>
      </w:r>
      <w:proofErr w:type="spellStart"/>
      <w:r w:rsidRPr="005C1E79">
        <w:rPr>
          <w:lang w:val="ru-RU"/>
        </w:rPr>
        <w:t>дадения</w:t>
      </w:r>
      <w:proofErr w:type="spellEnd"/>
      <w:r w:rsidRPr="005C1E79">
        <w:rPr>
          <w:lang w:val="ru-RU"/>
        </w:rPr>
        <w:t xml:space="preserve"> вид категория и сортимент </w:t>
      </w:r>
      <w:proofErr w:type="spellStart"/>
      <w:r w:rsidRPr="005C1E79">
        <w:rPr>
          <w:lang w:val="ru-RU"/>
        </w:rPr>
        <w:t>дървесина</w:t>
      </w:r>
      <w:proofErr w:type="spellEnd"/>
      <w:r w:rsidRPr="005C1E79">
        <w:rPr>
          <w:lang w:val="ru-RU"/>
        </w:rPr>
        <w:t xml:space="preserve"> </w:t>
      </w:r>
      <w:proofErr w:type="spellStart"/>
      <w:r w:rsidRPr="005C1E79">
        <w:rPr>
          <w:lang w:val="ru-RU"/>
        </w:rPr>
        <w:t>както</w:t>
      </w:r>
      <w:proofErr w:type="spellEnd"/>
      <w:r w:rsidRPr="005C1E79">
        <w:rPr>
          <w:lang w:val="ru-RU"/>
        </w:rPr>
        <w:t xml:space="preserve"> и </w:t>
      </w:r>
      <w:proofErr w:type="spellStart"/>
      <w:r w:rsidRPr="005C1E79">
        <w:rPr>
          <w:lang w:val="ru-RU"/>
        </w:rPr>
        <w:t>нейното</w:t>
      </w:r>
      <w:proofErr w:type="spellEnd"/>
      <w:r w:rsidRPr="005C1E79">
        <w:rPr>
          <w:lang w:val="ru-RU"/>
        </w:rPr>
        <w:t xml:space="preserve"> качество </w:t>
      </w:r>
      <w:proofErr w:type="spellStart"/>
      <w:r w:rsidRPr="005C1E79">
        <w:rPr>
          <w:lang w:val="ru-RU"/>
        </w:rPr>
        <w:t>са</w:t>
      </w:r>
      <w:proofErr w:type="spellEnd"/>
      <w:r w:rsidRPr="005C1E79">
        <w:rPr>
          <w:lang w:val="ru-RU"/>
        </w:rPr>
        <w:t xml:space="preserve"> </w:t>
      </w:r>
      <w:proofErr w:type="spellStart"/>
      <w:r w:rsidRPr="005C1E79">
        <w:rPr>
          <w:lang w:val="ru-RU"/>
        </w:rPr>
        <w:t>определени</w:t>
      </w:r>
      <w:proofErr w:type="spellEnd"/>
      <w:r w:rsidRPr="005C1E79">
        <w:rPr>
          <w:lang w:val="ru-RU"/>
        </w:rPr>
        <w:t xml:space="preserve"> по </w:t>
      </w:r>
      <w:proofErr w:type="spellStart"/>
      <w:r w:rsidRPr="005C1E79">
        <w:rPr>
          <w:lang w:val="ru-RU"/>
        </w:rPr>
        <w:t>български</w:t>
      </w:r>
      <w:proofErr w:type="spellEnd"/>
      <w:r w:rsidRPr="005C1E79">
        <w:rPr>
          <w:lang w:val="ru-RU"/>
        </w:rPr>
        <w:t xml:space="preserve"> </w:t>
      </w:r>
      <w:proofErr w:type="spellStart"/>
      <w:r w:rsidRPr="005C1E79">
        <w:rPr>
          <w:lang w:val="ru-RU"/>
        </w:rPr>
        <w:t>държавен</w:t>
      </w:r>
      <w:proofErr w:type="spellEnd"/>
      <w:r w:rsidRPr="005C1E79">
        <w:rPr>
          <w:lang w:val="ru-RU"/>
        </w:rPr>
        <w:t xml:space="preserve"> стандарт /БДС/. </w:t>
      </w:r>
    </w:p>
    <w:p w:rsidR="000F7E96" w:rsidRPr="005C1E79" w:rsidRDefault="000F7E96" w:rsidP="00BD7F1E">
      <w:pPr>
        <w:pStyle w:val="21"/>
        <w:spacing w:after="0" w:line="240" w:lineRule="auto"/>
        <w:ind w:firstLine="624"/>
        <w:jc w:val="both"/>
      </w:pPr>
      <w:r w:rsidRPr="005C1E79">
        <w:t xml:space="preserve">Добивът на дървесина обхваща следните дейности: сеч на маркирани дървета, кастрене, разкройване и разтрупването им на асортименти по БДС, </w:t>
      </w:r>
      <w:proofErr w:type="spellStart"/>
      <w:r w:rsidRPr="005C1E79">
        <w:t>извоза</w:t>
      </w:r>
      <w:proofErr w:type="spellEnd"/>
      <w:r w:rsidRPr="005C1E79">
        <w:t xml:space="preserve"> им до временен склад в т.ч. влиза и ремонт и/или изграждане на временни горски пътища за </w:t>
      </w:r>
      <w:proofErr w:type="spellStart"/>
      <w:r w:rsidRPr="005C1E79">
        <w:t>извоз</w:t>
      </w:r>
      <w:proofErr w:type="spellEnd"/>
      <w:r w:rsidRPr="005C1E79">
        <w:t xml:space="preserve"> на дървесина в обекта, почистване на сечищата, </w:t>
      </w:r>
      <w:proofErr w:type="spellStart"/>
      <w:r w:rsidRPr="005C1E79">
        <w:t>кубиране</w:t>
      </w:r>
      <w:proofErr w:type="spellEnd"/>
      <w:r w:rsidRPr="005C1E79">
        <w:t xml:space="preserve"> и </w:t>
      </w:r>
      <w:proofErr w:type="spellStart"/>
      <w:r w:rsidRPr="005C1E79">
        <w:t>рампиране</w:t>
      </w:r>
      <w:proofErr w:type="spellEnd"/>
      <w:r w:rsidRPr="005C1E79">
        <w:t xml:space="preserve"> на извозената на временен склад дървесина.</w:t>
      </w:r>
    </w:p>
    <w:p w:rsidR="000F7E96" w:rsidRPr="005C1E79" w:rsidRDefault="000F7E96" w:rsidP="00BD7F1E">
      <w:pPr>
        <w:pStyle w:val="aa"/>
        <w:ind w:left="0" w:firstLine="624"/>
        <w:jc w:val="both"/>
        <w:rPr>
          <w:bCs/>
          <w:lang w:val="en-US"/>
        </w:rPr>
      </w:pPr>
      <w:r w:rsidRPr="005C1E79">
        <w:t xml:space="preserve">Остойностяването на приетия </w:t>
      </w:r>
      <w:proofErr w:type="spellStart"/>
      <w:r w:rsidRPr="005C1E79">
        <w:rPr>
          <w:lang w:val="ru-RU"/>
        </w:rPr>
        <w:t>дърводобив</w:t>
      </w:r>
      <w:proofErr w:type="spellEnd"/>
      <w:r w:rsidRPr="005C1E79">
        <w:t xml:space="preserve"> се извършва по предложените от възложителя единични цени. Единичните цени за дърводобив на 1 м3 дървесина са по дървесни видове и </w:t>
      </w:r>
      <w:r w:rsidRPr="005C1E79">
        <w:rPr>
          <w:bCs/>
        </w:rPr>
        <w:t>асортименти.</w:t>
      </w:r>
      <w:r w:rsidRPr="005C1E79">
        <w:rPr>
          <w:lang w:val="ru-RU"/>
        </w:rPr>
        <w:t xml:space="preserve"> </w:t>
      </w:r>
      <w:proofErr w:type="spellStart"/>
      <w:r w:rsidRPr="005C1E79">
        <w:rPr>
          <w:lang w:val="ru-RU"/>
        </w:rPr>
        <w:t>Заплащането</w:t>
      </w:r>
      <w:proofErr w:type="spellEnd"/>
      <w:r w:rsidRPr="005C1E79">
        <w:rPr>
          <w:lang w:val="ru-RU"/>
        </w:rPr>
        <w:t xml:space="preserve"> </w:t>
      </w:r>
      <w:r>
        <w:rPr>
          <w:lang w:val="ru-RU"/>
        </w:rPr>
        <w:t xml:space="preserve">на </w:t>
      </w:r>
      <w:proofErr w:type="spellStart"/>
      <w:r>
        <w:rPr>
          <w:lang w:val="ru-RU"/>
        </w:rPr>
        <w:t>услугата</w:t>
      </w:r>
      <w:proofErr w:type="spellEnd"/>
      <w:r>
        <w:rPr>
          <w:lang w:val="ru-RU"/>
        </w:rPr>
        <w:t xml:space="preserve"> </w:t>
      </w:r>
      <w:proofErr w:type="spellStart"/>
      <w:r>
        <w:rPr>
          <w:lang w:val="ru-RU"/>
        </w:rPr>
        <w:t>дъ</w:t>
      </w:r>
      <w:r w:rsidR="00C93288">
        <w:rPr>
          <w:lang w:val="ru-RU"/>
        </w:rPr>
        <w:t>р</w:t>
      </w:r>
      <w:r>
        <w:rPr>
          <w:lang w:val="ru-RU"/>
        </w:rPr>
        <w:t>водобив</w:t>
      </w:r>
      <w:proofErr w:type="spellEnd"/>
      <w:r>
        <w:rPr>
          <w:lang w:val="ru-RU"/>
        </w:rPr>
        <w:t xml:space="preserve"> става </w:t>
      </w:r>
      <w:proofErr w:type="spellStart"/>
      <w:r>
        <w:rPr>
          <w:lang w:val="ru-RU"/>
        </w:rPr>
        <w:t>въз</w:t>
      </w:r>
      <w:proofErr w:type="spellEnd"/>
      <w:r w:rsidR="00C93288">
        <w:rPr>
          <w:lang w:val="ru-RU"/>
        </w:rPr>
        <w:t xml:space="preserve"> </w:t>
      </w:r>
      <w:r w:rsidRPr="005C1E79">
        <w:rPr>
          <w:lang w:val="ru-RU"/>
        </w:rPr>
        <w:t xml:space="preserve">основа на </w:t>
      </w:r>
      <w:proofErr w:type="spellStart"/>
      <w:r w:rsidRPr="005C1E79">
        <w:rPr>
          <w:lang w:val="ru-RU"/>
        </w:rPr>
        <w:t>действително</w:t>
      </w:r>
      <w:proofErr w:type="spellEnd"/>
      <w:r w:rsidRPr="005C1E79">
        <w:rPr>
          <w:lang w:val="ru-RU"/>
        </w:rPr>
        <w:t xml:space="preserve"> </w:t>
      </w:r>
      <w:proofErr w:type="spellStart"/>
      <w:r w:rsidRPr="005C1E79">
        <w:rPr>
          <w:lang w:val="ru-RU"/>
        </w:rPr>
        <w:t>добитите</w:t>
      </w:r>
      <w:proofErr w:type="spellEnd"/>
      <w:r w:rsidRPr="005C1E79">
        <w:rPr>
          <w:lang w:val="ru-RU"/>
        </w:rPr>
        <w:t xml:space="preserve"> количества и </w:t>
      </w:r>
      <w:proofErr w:type="spellStart"/>
      <w:r w:rsidRPr="005C1E79">
        <w:rPr>
          <w:lang w:val="ru-RU"/>
        </w:rPr>
        <w:t>асортименти</w:t>
      </w:r>
      <w:proofErr w:type="spellEnd"/>
      <w:r w:rsidRPr="005C1E79">
        <w:rPr>
          <w:lang w:val="ru-RU"/>
        </w:rPr>
        <w:t xml:space="preserve"> </w:t>
      </w:r>
      <w:proofErr w:type="spellStart"/>
      <w:r w:rsidRPr="005C1E79">
        <w:rPr>
          <w:lang w:val="ru-RU"/>
        </w:rPr>
        <w:t>дървесина</w:t>
      </w:r>
      <w:proofErr w:type="spellEnd"/>
      <w:r w:rsidRPr="005C1E79">
        <w:rPr>
          <w:lang w:val="ru-RU"/>
        </w:rPr>
        <w:t>.</w:t>
      </w:r>
    </w:p>
    <w:p w:rsidR="000F7E96" w:rsidRPr="005C1E79" w:rsidRDefault="000F7E96" w:rsidP="00BD7F1E">
      <w:pPr>
        <w:pStyle w:val="aa"/>
        <w:ind w:left="0" w:firstLine="624"/>
        <w:jc w:val="both"/>
      </w:pPr>
      <w:r w:rsidRPr="005C1E79">
        <w:t>Извършените дейности ще се приемат с приемателно-предавателни протоколи в присъствието на лицензирания лесовъд или писмено упълномощен представител на изпълнителя. Разплащането на дейностите се извършва, въз основа на приетата с протокола дейност и издадена от изпълнителя фактура. Плащането се извършва по банков път по сметка на Изпълнителя и в срокове - посочени в договора.</w:t>
      </w:r>
    </w:p>
    <w:p w:rsidR="000F7E96" w:rsidRPr="005C1E79" w:rsidRDefault="000F7E96" w:rsidP="00BD7F1E">
      <w:pPr>
        <w:pStyle w:val="aa"/>
        <w:numPr>
          <w:ilvl w:val="0"/>
          <w:numId w:val="10"/>
        </w:numPr>
        <w:tabs>
          <w:tab w:val="num" w:pos="851"/>
        </w:tabs>
        <w:ind w:left="0" w:firstLine="566"/>
        <w:jc w:val="both"/>
      </w:pPr>
      <w:r w:rsidRPr="005C1E79">
        <w:t xml:space="preserve">Откритият конкурс да се проведе </w:t>
      </w:r>
      <w:r w:rsidRPr="00CE6E7D">
        <w:t xml:space="preserve">на </w:t>
      </w:r>
      <w:r w:rsidR="00C93288" w:rsidRPr="00CE6E7D">
        <w:rPr>
          <w:b/>
        </w:rPr>
        <w:t xml:space="preserve"> 02.03.2023 г. от 14</w:t>
      </w:r>
      <w:r w:rsidRPr="00CE6E7D">
        <w:rPr>
          <w:b/>
        </w:rPr>
        <w:t>:00 часа</w:t>
      </w:r>
      <w:r w:rsidRPr="00CE6E7D">
        <w:t>,</w:t>
      </w:r>
      <w:r w:rsidRPr="005C1E79">
        <w:t xml:space="preserve"> в административната сграда на Община Гулянци, </w:t>
      </w:r>
      <w:proofErr w:type="spellStart"/>
      <w:r w:rsidRPr="005C1E79">
        <w:t>находяща</w:t>
      </w:r>
      <w:proofErr w:type="spellEnd"/>
      <w:r w:rsidRPr="005C1E79">
        <w:t xml:space="preserve"> се на адрес: гр. Гулянци, ул.,, Васил </w:t>
      </w:r>
      <w:proofErr w:type="spellStart"/>
      <w:r w:rsidRPr="005C1E79">
        <w:t>Левски‘‘</w:t>
      </w:r>
      <w:proofErr w:type="spellEnd"/>
      <w:r w:rsidRPr="005C1E79">
        <w:t xml:space="preserve">  № 32.</w:t>
      </w:r>
      <w:r w:rsidRPr="005C1E79">
        <w:rPr>
          <w:b/>
        </w:rPr>
        <w:t xml:space="preserve"> </w:t>
      </w:r>
      <w:r w:rsidRPr="005C1E79">
        <w:rPr>
          <w:lang w:eastAsia="en-GB"/>
        </w:rPr>
        <w:t>При открития конкурс всеки участник има право да присъства лично или чрез упълномощен представител при работата на комисията след представяне на документ за самоличност и пълномощно от представлявания – когато е приложимо.</w:t>
      </w:r>
    </w:p>
    <w:p w:rsidR="000F7E96" w:rsidRPr="005C1E79" w:rsidRDefault="000F7E96" w:rsidP="00BD7F1E">
      <w:pPr>
        <w:pStyle w:val="aa"/>
        <w:numPr>
          <w:ilvl w:val="0"/>
          <w:numId w:val="10"/>
        </w:numPr>
        <w:tabs>
          <w:tab w:val="num" w:pos="851"/>
        </w:tabs>
        <w:ind w:left="0" w:firstLine="566"/>
        <w:jc w:val="both"/>
      </w:pPr>
      <w:r w:rsidRPr="005C1E79">
        <w:t>Срокове за изпълнение.</w:t>
      </w:r>
    </w:p>
    <w:p w:rsidR="000F7E96" w:rsidRPr="00CE6E7D" w:rsidRDefault="000F7E96" w:rsidP="00BD7F1E">
      <w:pPr>
        <w:pStyle w:val="aa"/>
        <w:numPr>
          <w:ilvl w:val="1"/>
          <w:numId w:val="10"/>
        </w:numPr>
        <w:tabs>
          <w:tab w:val="clear" w:pos="567"/>
          <w:tab w:val="left" w:pos="851"/>
          <w:tab w:val="num" w:pos="1701"/>
        </w:tabs>
        <w:ind w:left="0"/>
        <w:jc w:val="both"/>
      </w:pPr>
      <w:r w:rsidRPr="00CE6E7D">
        <w:t xml:space="preserve">Крайният срок за сеч и </w:t>
      </w:r>
      <w:proofErr w:type="spellStart"/>
      <w:r w:rsidRPr="00CE6E7D">
        <w:t>извоз</w:t>
      </w:r>
      <w:proofErr w:type="spellEnd"/>
      <w:r w:rsidRPr="00CE6E7D">
        <w:t xml:space="preserve"> до временен склад на дървесината от обекта е </w:t>
      </w:r>
      <w:r w:rsidR="00C93288" w:rsidRPr="00CE6E7D">
        <w:t>30.03.2023</w:t>
      </w:r>
      <w:r w:rsidRPr="00CE6E7D">
        <w:t xml:space="preserve"> г.</w:t>
      </w:r>
    </w:p>
    <w:p w:rsidR="000F7E96" w:rsidRPr="005C1E79" w:rsidRDefault="000F7E96" w:rsidP="000F7E96">
      <w:pPr>
        <w:pStyle w:val="aa"/>
        <w:numPr>
          <w:ilvl w:val="1"/>
          <w:numId w:val="10"/>
        </w:numPr>
        <w:tabs>
          <w:tab w:val="clear" w:pos="567"/>
          <w:tab w:val="left" w:pos="851"/>
          <w:tab w:val="num" w:pos="1701"/>
        </w:tabs>
        <w:ind w:left="0" w:firstLine="566"/>
        <w:jc w:val="both"/>
      </w:pPr>
      <w:r w:rsidRPr="005C1E79">
        <w:t>Добивът на дървесината ще се извършва по следния график:</w:t>
      </w:r>
    </w:p>
    <w:tbl>
      <w:tblPr>
        <w:tblW w:w="9791" w:type="dxa"/>
        <w:jc w:val="center"/>
        <w:tblInd w:w="230" w:type="dxa"/>
        <w:tblCellMar>
          <w:left w:w="70" w:type="dxa"/>
          <w:right w:w="70" w:type="dxa"/>
        </w:tblCellMar>
        <w:tblLook w:val="04A0" w:firstRow="1" w:lastRow="0" w:firstColumn="1" w:lastColumn="0" w:noHBand="0" w:noVBand="1"/>
      </w:tblPr>
      <w:tblGrid>
        <w:gridCol w:w="1060"/>
        <w:gridCol w:w="3425"/>
        <w:gridCol w:w="1079"/>
        <w:gridCol w:w="940"/>
        <w:gridCol w:w="1089"/>
        <w:gridCol w:w="1090"/>
        <w:gridCol w:w="1108"/>
      </w:tblGrid>
      <w:tr w:rsidR="000F7E96" w:rsidRPr="005C1E79" w:rsidTr="00FA7D56">
        <w:trPr>
          <w:trHeight w:val="420"/>
          <w:jc w:val="center"/>
        </w:trPr>
        <w:tc>
          <w:tcPr>
            <w:tcW w:w="1069" w:type="dxa"/>
            <w:vMerge w:val="restart"/>
            <w:tcBorders>
              <w:top w:val="single" w:sz="4" w:space="0" w:color="auto"/>
              <w:left w:val="single" w:sz="4" w:space="0" w:color="auto"/>
              <w:bottom w:val="single" w:sz="4" w:space="0" w:color="auto"/>
              <w:right w:val="single" w:sz="4" w:space="0" w:color="auto"/>
            </w:tcBorders>
            <w:vAlign w:val="center"/>
            <w:hideMark/>
          </w:tcPr>
          <w:p w:rsidR="000F7E96" w:rsidRPr="005C1E79" w:rsidRDefault="000F7E96" w:rsidP="00FA7D56">
            <w:pPr>
              <w:jc w:val="center"/>
            </w:pPr>
            <w:r w:rsidRPr="005C1E79">
              <w:t>Обект №</w:t>
            </w:r>
          </w:p>
        </w:tc>
        <w:tc>
          <w:tcPr>
            <w:tcW w:w="3473" w:type="dxa"/>
            <w:vMerge w:val="restart"/>
            <w:tcBorders>
              <w:top w:val="single" w:sz="4" w:space="0" w:color="auto"/>
              <w:left w:val="nil"/>
              <w:bottom w:val="single" w:sz="4" w:space="0" w:color="auto"/>
              <w:right w:val="single" w:sz="4" w:space="0" w:color="auto"/>
            </w:tcBorders>
            <w:vAlign w:val="center"/>
            <w:hideMark/>
          </w:tcPr>
          <w:p w:rsidR="000F7E96" w:rsidRPr="005C1E79" w:rsidRDefault="000F7E96" w:rsidP="00FA7D56">
            <w:pPr>
              <w:jc w:val="center"/>
            </w:pPr>
            <w:r w:rsidRPr="005C1E79">
              <w:t>Отдел, подотдел</w:t>
            </w:r>
          </w:p>
        </w:tc>
        <w:tc>
          <w:tcPr>
            <w:tcW w:w="4140" w:type="dxa"/>
            <w:gridSpan w:val="4"/>
            <w:tcBorders>
              <w:top w:val="single" w:sz="4" w:space="0" w:color="auto"/>
              <w:left w:val="nil"/>
              <w:bottom w:val="single" w:sz="4" w:space="0" w:color="auto"/>
              <w:right w:val="single" w:sz="4" w:space="0" w:color="auto"/>
            </w:tcBorders>
            <w:vAlign w:val="center"/>
            <w:hideMark/>
          </w:tcPr>
          <w:p w:rsidR="000F7E96" w:rsidRPr="005C1E79" w:rsidRDefault="000F7E96" w:rsidP="00FA7D56">
            <w:pPr>
              <w:jc w:val="center"/>
            </w:pPr>
            <w:r w:rsidRPr="005C1E79">
              <w:t>Тримесечия от 20</w:t>
            </w:r>
            <w:r w:rsidR="005B698E">
              <w:t>2</w:t>
            </w:r>
            <w:r w:rsidR="005B698E">
              <w:rPr>
                <w:lang w:val="en-US"/>
              </w:rPr>
              <w:t>1</w:t>
            </w:r>
            <w:r w:rsidRPr="005C1E79">
              <w:t xml:space="preserve"> г.</w:t>
            </w:r>
          </w:p>
        </w:tc>
        <w:tc>
          <w:tcPr>
            <w:tcW w:w="1109" w:type="dxa"/>
            <w:vMerge w:val="restart"/>
            <w:tcBorders>
              <w:top w:val="single" w:sz="4" w:space="0" w:color="auto"/>
              <w:left w:val="nil"/>
              <w:bottom w:val="single" w:sz="4" w:space="0" w:color="auto"/>
              <w:right w:val="single" w:sz="4" w:space="0" w:color="auto"/>
            </w:tcBorders>
            <w:vAlign w:val="center"/>
            <w:hideMark/>
          </w:tcPr>
          <w:p w:rsidR="000F7E96" w:rsidRPr="005C1E79" w:rsidRDefault="000F7E96" w:rsidP="00FA7D56">
            <w:pPr>
              <w:jc w:val="center"/>
            </w:pPr>
            <w:r w:rsidRPr="005C1E79">
              <w:t>Общо</w:t>
            </w:r>
          </w:p>
        </w:tc>
      </w:tr>
      <w:tr w:rsidR="000F7E96" w:rsidRPr="005C1E79" w:rsidTr="00FA7D56">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7E96" w:rsidRPr="005C1E79" w:rsidRDefault="000F7E96" w:rsidP="00FA7D56"/>
        </w:tc>
        <w:tc>
          <w:tcPr>
            <w:tcW w:w="0" w:type="auto"/>
            <w:vMerge/>
            <w:tcBorders>
              <w:top w:val="single" w:sz="4" w:space="0" w:color="auto"/>
              <w:left w:val="nil"/>
              <w:bottom w:val="single" w:sz="4" w:space="0" w:color="auto"/>
              <w:right w:val="single" w:sz="4" w:space="0" w:color="auto"/>
            </w:tcBorders>
            <w:vAlign w:val="center"/>
            <w:hideMark/>
          </w:tcPr>
          <w:p w:rsidR="000F7E96" w:rsidRPr="005C1E79" w:rsidRDefault="000F7E96" w:rsidP="00FA7D56"/>
        </w:tc>
        <w:tc>
          <w:tcPr>
            <w:tcW w:w="959" w:type="dxa"/>
            <w:tcBorders>
              <w:top w:val="nil"/>
              <w:left w:val="nil"/>
              <w:bottom w:val="single" w:sz="4" w:space="0" w:color="auto"/>
              <w:right w:val="single" w:sz="4" w:space="0" w:color="auto"/>
            </w:tcBorders>
            <w:vAlign w:val="center"/>
            <w:hideMark/>
          </w:tcPr>
          <w:p w:rsidR="000F7E96" w:rsidRPr="005C1E79" w:rsidRDefault="000F7E96" w:rsidP="00FA7D56">
            <w:pPr>
              <w:jc w:val="center"/>
            </w:pPr>
            <w:r w:rsidRPr="005C1E79">
              <w:t>I</w:t>
            </w:r>
          </w:p>
        </w:tc>
        <w:tc>
          <w:tcPr>
            <w:tcW w:w="959" w:type="dxa"/>
            <w:tcBorders>
              <w:top w:val="nil"/>
              <w:left w:val="nil"/>
              <w:bottom w:val="single" w:sz="4" w:space="0" w:color="auto"/>
              <w:right w:val="single" w:sz="4" w:space="0" w:color="auto"/>
            </w:tcBorders>
            <w:vAlign w:val="center"/>
            <w:hideMark/>
          </w:tcPr>
          <w:p w:rsidR="000F7E96" w:rsidRPr="005C1E79" w:rsidRDefault="000F7E96" w:rsidP="00FA7D56">
            <w:pPr>
              <w:jc w:val="center"/>
            </w:pPr>
            <w:r w:rsidRPr="005C1E79">
              <w:t>II</w:t>
            </w:r>
          </w:p>
        </w:tc>
        <w:tc>
          <w:tcPr>
            <w:tcW w:w="1111" w:type="dxa"/>
            <w:tcBorders>
              <w:top w:val="nil"/>
              <w:left w:val="nil"/>
              <w:bottom w:val="single" w:sz="4" w:space="0" w:color="auto"/>
              <w:right w:val="single" w:sz="4" w:space="0" w:color="auto"/>
            </w:tcBorders>
            <w:vAlign w:val="center"/>
            <w:hideMark/>
          </w:tcPr>
          <w:p w:rsidR="000F7E96" w:rsidRPr="005C1E79" w:rsidRDefault="000F7E96" w:rsidP="00FA7D56">
            <w:pPr>
              <w:jc w:val="center"/>
            </w:pPr>
            <w:r w:rsidRPr="005C1E79">
              <w:t>III</w:t>
            </w:r>
          </w:p>
        </w:tc>
        <w:tc>
          <w:tcPr>
            <w:tcW w:w="1111" w:type="dxa"/>
            <w:tcBorders>
              <w:top w:val="nil"/>
              <w:left w:val="nil"/>
              <w:bottom w:val="single" w:sz="4" w:space="0" w:color="auto"/>
              <w:right w:val="single" w:sz="4" w:space="0" w:color="auto"/>
            </w:tcBorders>
            <w:vAlign w:val="center"/>
            <w:hideMark/>
          </w:tcPr>
          <w:p w:rsidR="000F7E96" w:rsidRPr="005C1E79" w:rsidRDefault="000F7E96" w:rsidP="00FA7D56">
            <w:pPr>
              <w:jc w:val="center"/>
            </w:pPr>
            <w:r w:rsidRPr="005C1E79">
              <w:t>IV</w:t>
            </w:r>
          </w:p>
        </w:tc>
        <w:tc>
          <w:tcPr>
            <w:tcW w:w="0" w:type="auto"/>
            <w:vMerge/>
            <w:tcBorders>
              <w:top w:val="single" w:sz="4" w:space="0" w:color="auto"/>
              <w:left w:val="nil"/>
              <w:bottom w:val="single" w:sz="4" w:space="0" w:color="auto"/>
              <w:right w:val="single" w:sz="4" w:space="0" w:color="auto"/>
            </w:tcBorders>
            <w:vAlign w:val="center"/>
            <w:hideMark/>
          </w:tcPr>
          <w:p w:rsidR="000F7E96" w:rsidRPr="005C1E79" w:rsidRDefault="000F7E96" w:rsidP="00FA7D56"/>
        </w:tc>
      </w:tr>
      <w:tr w:rsidR="000F7E96" w:rsidRPr="005C1E79" w:rsidTr="00FA7D56">
        <w:trPr>
          <w:trHeight w:val="420"/>
          <w:jc w:val="center"/>
        </w:trPr>
        <w:tc>
          <w:tcPr>
            <w:tcW w:w="1069" w:type="dxa"/>
            <w:tcBorders>
              <w:top w:val="nil"/>
              <w:left w:val="single" w:sz="4" w:space="0" w:color="auto"/>
              <w:bottom w:val="single" w:sz="4" w:space="0" w:color="auto"/>
              <w:right w:val="single" w:sz="4" w:space="0" w:color="auto"/>
            </w:tcBorders>
            <w:vAlign w:val="center"/>
            <w:hideMark/>
          </w:tcPr>
          <w:p w:rsidR="000F7E96" w:rsidRPr="008C757F" w:rsidRDefault="00C93288" w:rsidP="00FA7D56">
            <w:pPr>
              <w:jc w:val="center"/>
              <w:rPr>
                <w:b/>
              </w:rPr>
            </w:pPr>
            <w:r w:rsidRPr="008C757F">
              <w:rPr>
                <w:b/>
              </w:rPr>
              <w:t>1</w:t>
            </w:r>
          </w:p>
        </w:tc>
        <w:tc>
          <w:tcPr>
            <w:tcW w:w="3473" w:type="dxa"/>
            <w:tcBorders>
              <w:top w:val="nil"/>
              <w:left w:val="nil"/>
              <w:bottom w:val="single" w:sz="4" w:space="0" w:color="auto"/>
              <w:right w:val="single" w:sz="4" w:space="0" w:color="auto"/>
            </w:tcBorders>
            <w:vAlign w:val="center"/>
            <w:hideMark/>
          </w:tcPr>
          <w:p w:rsidR="000F7E96" w:rsidRPr="008C757F" w:rsidRDefault="000F7E96" w:rsidP="00FA7D56">
            <w:pPr>
              <w:pStyle w:val="a8"/>
              <w:spacing w:before="120" w:line="360" w:lineRule="auto"/>
              <w:rPr>
                <w:b w:val="0"/>
                <w:i w:val="0"/>
                <w:sz w:val="24"/>
                <w:szCs w:val="24"/>
              </w:rPr>
            </w:pPr>
            <w:r w:rsidRPr="008C757F">
              <w:rPr>
                <w:b w:val="0"/>
                <w:i w:val="0"/>
                <w:sz w:val="24"/>
                <w:szCs w:val="24"/>
              </w:rPr>
              <w:t xml:space="preserve">                     Отдел</w:t>
            </w:r>
            <w:r w:rsidRPr="008C757F">
              <w:rPr>
                <w:b w:val="0"/>
                <w:i w:val="0"/>
                <w:sz w:val="24"/>
                <w:szCs w:val="24"/>
                <w:lang w:val="ru-RU"/>
              </w:rPr>
              <w:t xml:space="preserve"> </w:t>
            </w:r>
            <w:r w:rsidR="00120639" w:rsidRPr="008C757F">
              <w:rPr>
                <w:b w:val="0"/>
                <w:i w:val="0"/>
                <w:sz w:val="24"/>
                <w:szCs w:val="24"/>
              </w:rPr>
              <w:t>30</w:t>
            </w:r>
            <w:r w:rsidRPr="008C757F">
              <w:rPr>
                <w:b w:val="0"/>
                <w:i w:val="0"/>
                <w:sz w:val="24"/>
                <w:szCs w:val="24"/>
              </w:rPr>
              <w:t xml:space="preserve"> подотдел </w:t>
            </w:r>
            <w:r w:rsidRPr="008C757F">
              <w:rPr>
                <w:b w:val="0"/>
                <w:i w:val="0"/>
                <w:sz w:val="24"/>
                <w:szCs w:val="24"/>
                <w:lang w:val="ru-RU"/>
              </w:rPr>
              <w:t>“</w:t>
            </w:r>
            <w:r w:rsidR="00120639" w:rsidRPr="008C757F">
              <w:rPr>
                <w:b w:val="0"/>
                <w:i w:val="0"/>
                <w:sz w:val="24"/>
                <w:szCs w:val="24"/>
              </w:rPr>
              <w:t>х1</w:t>
            </w:r>
            <w:r w:rsidR="001155CB" w:rsidRPr="008C757F">
              <w:rPr>
                <w:b w:val="0"/>
                <w:i w:val="0"/>
                <w:sz w:val="24"/>
                <w:szCs w:val="24"/>
              </w:rPr>
              <w:t>”/ч/</w:t>
            </w:r>
            <w:r w:rsidRPr="008C757F">
              <w:rPr>
                <w:b w:val="0"/>
                <w:i w:val="0"/>
                <w:sz w:val="24"/>
                <w:szCs w:val="24"/>
              </w:rPr>
              <w:t xml:space="preserve">, имот № </w:t>
            </w:r>
            <w:r w:rsidR="00120639" w:rsidRPr="008C757F">
              <w:rPr>
                <w:b w:val="0"/>
                <w:i w:val="0"/>
                <w:sz w:val="24"/>
                <w:szCs w:val="24"/>
              </w:rPr>
              <w:t>43284.460.160</w:t>
            </w:r>
            <w:r w:rsidRPr="008C757F">
              <w:rPr>
                <w:b w:val="0"/>
                <w:i w:val="0"/>
                <w:sz w:val="24"/>
                <w:szCs w:val="24"/>
              </w:rPr>
              <w:t xml:space="preserve">/ч/ </w:t>
            </w:r>
          </w:p>
          <w:p w:rsidR="000F7E96" w:rsidRPr="005C1E79" w:rsidRDefault="000F7E96" w:rsidP="00FA7D56">
            <w:pPr>
              <w:pStyle w:val="a8"/>
              <w:rPr>
                <w:sz w:val="24"/>
                <w:szCs w:val="24"/>
              </w:rPr>
            </w:pPr>
          </w:p>
          <w:p w:rsidR="000F7E96" w:rsidRPr="005C1E79" w:rsidRDefault="000F7E96" w:rsidP="00FA7D56">
            <w:pPr>
              <w:jc w:val="center"/>
            </w:pPr>
          </w:p>
        </w:tc>
        <w:tc>
          <w:tcPr>
            <w:tcW w:w="959" w:type="dxa"/>
            <w:tcBorders>
              <w:top w:val="nil"/>
              <w:left w:val="nil"/>
              <w:bottom w:val="single" w:sz="4" w:space="0" w:color="auto"/>
              <w:right w:val="single" w:sz="4" w:space="0" w:color="auto"/>
            </w:tcBorders>
            <w:vAlign w:val="center"/>
            <w:hideMark/>
          </w:tcPr>
          <w:p w:rsidR="000F7E96" w:rsidRPr="005C1E79" w:rsidRDefault="00C93288" w:rsidP="00FA7D56">
            <w:pPr>
              <w:jc w:val="center"/>
            </w:pPr>
            <w:r>
              <w:t>54 пл.куб.м.</w:t>
            </w:r>
          </w:p>
        </w:tc>
        <w:tc>
          <w:tcPr>
            <w:tcW w:w="959" w:type="dxa"/>
            <w:tcBorders>
              <w:top w:val="nil"/>
              <w:left w:val="nil"/>
              <w:bottom w:val="single" w:sz="4" w:space="0" w:color="auto"/>
              <w:right w:val="single" w:sz="4" w:space="0" w:color="auto"/>
            </w:tcBorders>
            <w:vAlign w:val="center"/>
            <w:hideMark/>
          </w:tcPr>
          <w:p w:rsidR="000F7E96" w:rsidRPr="005C1E79" w:rsidRDefault="000F7E96" w:rsidP="00FA7D56">
            <w:pPr>
              <w:jc w:val="center"/>
            </w:pPr>
            <w:r w:rsidRPr="005C1E79">
              <w:t>-</w:t>
            </w:r>
          </w:p>
        </w:tc>
        <w:tc>
          <w:tcPr>
            <w:tcW w:w="1111" w:type="dxa"/>
            <w:tcBorders>
              <w:top w:val="nil"/>
              <w:left w:val="nil"/>
              <w:bottom w:val="single" w:sz="4" w:space="0" w:color="auto"/>
              <w:right w:val="single" w:sz="4" w:space="0" w:color="auto"/>
            </w:tcBorders>
            <w:vAlign w:val="center"/>
            <w:hideMark/>
          </w:tcPr>
          <w:p w:rsidR="000F7E96" w:rsidRPr="005C1E79" w:rsidRDefault="000F7E96" w:rsidP="00FA7D56">
            <w:pPr>
              <w:jc w:val="center"/>
              <w:rPr>
                <w:lang w:val="en-US"/>
              </w:rPr>
            </w:pPr>
            <w:r w:rsidRPr="005C1E79">
              <w:t>-</w:t>
            </w:r>
          </w:p>
        </w:tc>
        <w:tc>
          <w:tcPr>
            <w:tcW w:w="1111" w:type="dxa"/>
            <w:tcBorders>
              <w:top w:val="nil"/>
              <w:left w:val="nil"/>
              <w:bottom w:val="single" w:sz="4" w:space="0" w:color="auto"/>
              <w:right w:val="single" w:sz="4" w:space="0" w:color="auto"/>
            </w:tcBorders>
            <w:vAlign w:val="center"/>
            <w:hideMark/>
          </w:tcPr>
          <w:p w:rsidR="000F7E96" w:rsidRPr="005C1E79" w:rsidRDefault="00C93288" w:rsidP="00FA7D56">
            <w:pPr>
              <w:jc w:val="center"/>
            </w:pPr>
            <w:r>
              <w:t>-</w:t>
            </w:r>
          </w:p>
        </w:tc>
        <w:tc>
          <w:tcPr>
            <w:tcW w:w="1109" w:type="dxa"/>
            <w:tcBorders>
              <w:top w:val="nil"/>
              <w:left w:val="nil"/>
              <w:bottom w:val="single" w:sz="4" w:space="0" w:color="auto"/>
              <w:right w:val="single" w:sz="4" w:space="0" w:color="auto"/>
            </w:tcBorders>
            <w:vAlign w:val="center"/>
            <w:hideMark/>
          </w:tcPr>
          <w:p w:rsidR="000F7E96" w:rsidRPr="005C1E79" w:rsidRDefault="00C93288" w:rsidP="00FA7D56">
            <w:pPr>
              <w:jc w:val="center"/>
            </w:pPr>
            <w:r>
              <w:t>54 пл.куб.м.</w:t>
            </w:r>
          </w:p>
        </w:tc>
      </w:tr>
    </w:tbl>
    <w:p w:rsidR="000F7E96" w:rsidRPr="008C757F" w:rsidRDefault="000F7E96" w:rsidP="00120639">
      <w:pPr>
        <w:pStyle w:val="aa"/>
        <w:numPr>
          <w:ilvl w:val="1"/>
          <w:numId w:val="10"/>
        </w:numPr>
        <w:tabs>
          <w:tab w:val="clear" w:pos="567"/>
          <w:tab w:val="left" w:pos="851"/>
          <w:tab w:val="num" w:pos="1701"/>
        </w:tabs>
        <w:ind w:left="0" w:firstLine="567"/>
        <w:jc w:val="both"/>
      </w:pPr>
      <w:r w:rsidRPr="00A27E21">
        <w:t>Крайният срок за освидетелстване на всички</w:t>
      </w:r>
      <w:r w:rsidR="00C93288">
        <w:t xml:space="preserve"> сечища в обекта е до </w:t>
      </w:r>
      <w:r w:rsidR="00C93288" w:rsidRPr="008C757F">
        <w:t>30.03</w:t>
      </w:r>
      <w:r w:rsidR="008C757F" w:rsidRPr="008C757F">
        <w:t>.2023</w:t>
      </w:r>
      <w:r w:rsidRPr="008C757F">
        <w:t xml:space="preserve"> г.</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Крайният срок на договора е датата на освидетелстване на всички сечища в</w:t>
      </w:r>
      <w:r>
        <w:t xml:space="preserve"> обекта, но не по-</w:t>
      </w:r>
      <w:r w:rsidRPr="005C1E79">
        <w:t xml:space="preserve">късно от </w:t>
      </w:r>
      <w:r w:rsidR="00C93288">
        <w:t>30.03.2023</w:t>
      </w:r>
      <w:r w:rsidRPr="005C1E79">
        <w:t xml:space="preserve"> г.</w:t>
      </w:r>
    </w:p>
    <w:p w:rsidR="000F7E96" w:rsidRPr="005C1E79" w:rsidRDefault="000F7E96" w:rsidP="00120639">
      <w:pPr>
        <w:pStyle w:val="aa"/>
        <w:numPr>
          <w:ilvl w:val="0"/>
          <w:numId w:val="10"/>
        </w:numPr>
        <w:tabs>
          <w:tab w:val="left" w:pos="851"/>
          <w:tab w:val="num" w:pos="993"/>
        </w:tabs>
        <w:ind w:left="0" w:firstLine="567"/>
        <w:jc w:val="both"/>
      </w:pPr>
      <w:r w:rsidRPr="005C1E79">
        <w:t>Гаранция за участие.</w:t>
      </w:r>
    </w:p>
    <w:p w:rsidR="000F7E96" w:rsidRPr="005C1E79" w:rsidRDefault="000F7E96" w:rsidP="00120639">
      <w:pPr>
        <w:jc w:val="both"/>
      </w:pPr>
      <w:r w:rsidRPr="005C1E79">
        <w:t xml:space="preserve">         3.1.Гаранцията за участие на участниците в открития конкурс, посочена в таблицата по т. 1, представлява парична сума, която следва да се внесе от тях по </w:t>
      </w:r>
      <w:r w:rsidRPr="005C1E79">
        <w:lastRenderedPageBreak/>
        <w:t>следната банкова сметка на общината:</w:t>
      </w:r>
      <w:r w:rsidRPr="005C1E79">
        <w:rPr>
          <w:b/>
          <w:spacing w:val="-8"/>
          <w:lang w:val="ru-RU"/>
        </w:rPr>
        <w:t xml:space="preserve"> </w:t>
      </w:r>
      <w:r w:rsidRPr="005C1E79">
        <w:rPr>
          <w:spacing w:val="-8"/>
        </w:rPr>
        <w:t>№</w:t>
      </w:r>
      <w:r w:rsidRPr="005C1E79">
        <w:rPr>
          <w:spacing w:val="-8"/>
          <w:lang w:val="en-US"/>
        </w:rPr>
        <w:t>BG45SOMB91303336322501</w:t>
      </w:r>
      <w:r w:rsidRPr="005C1E79">
        <w:rPr>
          <w:spacing w:val="-8"/>
        </w:rPr>
        <w:t>,</w:t>
      </w:r>
      <w:r w:rsidRPr="005C1E79">
        <w:rPr>
          <w:spacing w:val="-8"/>
          <w:lang w:val="en-US"/>
        </w:rPr>
        <w:t xml:space="preserve"> </w:t>
      </w:r>
      <w:r w:rsidRPr="005C1E79">
        <w:rPr>
          <w:spacing w:val="-8"/>
        </w:rPr>
        <w:t>Общинска банка АД-</w:t>
      </w:r>
      <w:r w:rsidRPr="005C1E79">
        <w:rPr>
          <w:spacing w:val="-8"/>
          <w:lang w:val="en-US"/>
        </w:rPr>
        <w:t>SOMB</w:t>
      </w:r>
      <w:r w:rsidRPr="005C1E79">
        <w:rPr>
          <w:spacing w:val="-8"/>
        </w:rPr>
        <w:t>.</w:t>
      </w:r>
      <w:r w:rsidRPr="005C1E79">
        <w:t>.</w:t>
      </w:r>
    </w:p>
    <w:p w:rsidR="000F7E96" w:rsidRPr="0016561D" w:rsidRDefault="000F7E96" w:rsidP="00120639">
      <w:pPr>
        <w:pStyle w:val="aa"/>
        <w:numPr>
          <w:ilvl w:val="1"/>
          <w:numId w:val="10"/>
        </w:numPr>
        <w:tabs>
          <w:tab w:val="clear" w:pos="567"/>
          <w:tab w:val="left" w:pos="851"/>
          <w:tab w:val="num" w:pos="1701"/>
        </w:tabs>
        <w:ind w:left="0" w:firstLine="567"/>
        <w:jc w:val="both"/>
      </w:pPr>
      <w:r w:rsidRPr="0016561D">
        <w:t xml:space="preserve">Паричната сума трябва да е реално постъпила по сметката до </w:t>
      </w:r>
      <w:r w:rsidRPr="0016561D">
        <w:rPr>
          <w:b/>
          <w:lang w:val="en-US"/>
        </w:rPr>
        <w:t>17:00</w:t>
      </w:r>
      <w:r w:rsidRPr="0016561D">
        <w:rPr>
          <w:b/>
        </w:rPr>
        <w:t xml:space="preserve"> часа </w:t>
      </w:r>
      <w:r w:rsidRPr="0016561D">
        <w:t xml:space="preserve">на </w:t>
      </w:r>
      <w:r w:rsidR="00C93288">
        <w:t>01.03</w:t>
      </w:r>
      <w:r w:rsidRPr="0016561D">
        <w:t>.</w:t>
      </w:r>
      <w:r w:rsidRPr="0016561D">
        <w:rPr>
          <w:lang w:val="en-US"/>
        </w:rPr>
        <w:t>20</w:t>
      </w:r>
      <w:r w:rsidR="00C93288">
        <w:t>23</w:t>
      </w:r>
      <w:r w:rsidRPr="0016561D">
        <w:t xml:space="preserve"> г.</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В платежния документ задължително се посочва четливо: наименование на участника, номера на обекта</w:t>
      </w:r>
      <w:r w:rsidRPr="005C1E79">
        <w:rPr>
          <w:b/>
        </w:rPr>
        <w:t>,</w:t>
      </w:r>
      <w:r w:rsidRPr="005C1E79">
        <w:t xml:space="preserve"> ЕИК, наименованието на Община Гулянци и вида на процедурата.</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Възложителят освобождава гаранциите за участие на:</w:t>
      </w:r>
    </w:p>
    <w:p w:rsidR="000F7E96" w:rsidRPr="005C1E79" w:rsidRDefault="000F7E96" w:rsidP="000F7E96">
      <w:pPr>
        <w:pStyle w:val="aa"/>
        <w:numPr>
          <w:ilvl w:val="2"/>
          <w:numId w:val="10"/>
        </w:numPr>
        <w:tabs>
          <w:tab w:val="left" w:pos="851"/>
          <w:tab w:val="left" w:pos="1191"/>
        </w:tabs>
        <w:ind w:firstLine="567"/>
        <w:jc w:val="both"/>
      </w:pPr>
      <w:r w:rsidRPr="005C1E79">
        <w:t xml:space="preserve">Отстранените участници и на участниците, които не са класирани на първо или второ място, в срок </w:t>
      </w:r>
      <w:r w:rsidR="00D76323">
        <w:t xml:space="preserve">от </w:t>
      </w:r>
      <w:r w:rsidRPr="005C1E79">
        <w:t>3 работни дни след изтичането на срока за обжалване на заповедта на възложителя за определяне на Изпълнителя.</w:t>
      </w:r>
    </w:p>
    <w:p w:rsidR="000F7E96" w:rsidRPr="005C1E79" w:rsidRDefault="000F7E96" w:rsidP="000F7E96">
      <w:pPr>
        <w:pStyle w:val="aa"/>
        <w:numPr>
          <w:ilvl w:val="2"/>
          <w:numId w:val="10"/>
        </w:numPr>
        <w:tabs>
          <w:tab w:val="left" w:pos="851"/>
          <w:tab w:val="left" w:pos="1191"/>
        </w:tabs>
        <w:ind w:firstLine="567"/>
        <w:jc w:val="both"/>
      </w:pPr>
      <w:r w:rsidRPr="005C1E79">
        <w:t>Класираните на първо и на второ място след сключването на договора по чл.35 от НУРВИДГТ.</w:t>
      </w:r>
    </w:p>
    <w:p w:rsidR="000F7E96" w:rsidRPr="005C1E79" w:rsidRDefault="000F7E96" w:rsidP="000F7E96">
      <w:pPr>
        <w:pStyle w:val="aa"/>
        <w:numPr>
          <w:ilvl w:val="2"/>
          <w:numId w:val="10"/>
        </w:numPr>
        <w:tabs>
          <w:tab w:val="left" w:pos="851"/>
          <w:tab w:val="left" w:pos="1191"/>
        </w:tabs>
        <w:ind w:firstLine="567"/>
        <w:jc w:val="both"/>
      </w:pPr>
      <w:r w:rsidRPr="005C1E79">
        <w:rPr>
          <w:lang w:eastAsia="en-GB"/>
        </w:rPr>
        <w:t xml:space="preserve">Обжалващия заповедта на възложителя за определяне на изпълнител – в срок </w:t>
      </w:r>
      <w:r w:rsidR="00D76323">
        <w:rPr>
          <w:lang w:eastAsia="en-GB"/>
        </w:rPr>
        <w:t xml:space="preserve">от </w:t>
      </w:r>
      <w:r w:rsidRPr="005C1E79">
        <w:rPr>
          <w:lang w:eastAsia="en-GB"/>
        </w:rPr>
        <w:t>5 работни дни от приключване на производството по обжалване.</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При прекратяване на процедурата гаранциите на всички участници се освобождават в срок от 3 работни дни след влизането в сила на заповедта за прекратяване.</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Възложителят задържа гаранцията за участие, когато участник в процедурата:</w:t>
      </w:r>
    </w:p>
    <w:p w:rsidR="000F7E96" w:rsidRPr="005C1E79" w:rsidRDefault="000F7E96" w:rsidP="000F7E96">
      <w:pPr>
        <w:pStyle w:val="aa"/>
        <w:numPr>
          <w:ilvl w:val="2"/>
          <w:numId w:val="10"/>
        </w:numPr>
        <w:tabs>
          <w:tab w:val="left" w:pos="851"/>
          <w:tab w:val="left" w:pos="1191"/>
        </w:tabs>
        <w:ind w:firstLine="567"/>
        <w:jc w:val="both"/>
      </w:pPr>
      <w:r w:rsidRPr="005C1E79">
        <w:t>Оттегля офертата след изтичането на срока за подаването й;</w:t>
      </w:r>
    </w:p>
    <w:p w:rsidR="000F7E96" w:rsidRPr="005C1E79" w:rsidRDefault="000F7E96" w:rsidP="000F7E96">
      <w:pPr>
        <w:pStyle w:val="aa"/>
        <w:numPr>
          <w:ilvl w:val="2"/>
          <w:numId w:val="10"/>
        </w:numPr>
        <w:tabs>
          <w:tab w:val="left" w:pos="851"/>
          <w:tab w:val="left" w:pos="1191"/>
        </w:tabs>
        <w:ind w:firstLine="567"/>
        <w:jc w:val="both"/>
      </w:pPr>
      <w:r w:rsidRPr="005C1E79">
        <w:t>Е определен за изпълнител, но не изпълни задължението си да сключи договор.</w:t>
      </w:r>
    </w:p>
    <w:p w:rsidR="000F7E96" w:rsidRPr="005C1E79" w:rsidRDefault="000F7E96" w:rsidP="000F7E96">
      <w:pPr>
        <w:pStyle w:val="aa"/>
        <w:numPr>
          <w:ilvl w:val="2"/>
          <w:numId w:val="10"/>
        </w:numPr>
        <w:tabs>
          <w:tab w:val="left" w:pos="851"/>
          <w:tab w:val="left" w:pos="1191"/>
        </w:tabs>
        <w:ind w:firstLine="567"/>
        <w:jc w:val="both"/>
      </w:pPr>
      <w:r w:rsidRPr="005C1E79">
        <w:t xml:space="preserve">Не представи на възложителя документите по </w:t>
      </w:r>
      <w:r w:rsidRPr="005C1E79">
        <w:rPr>
          <w:lang w:eastAsia="en-US"/>
        </w:rPr>
        <w:t xml:space="preserve">т. </w:t>
      </w:r>
      <w:r w:rsidRPr="009F411E">
        <w:rPr>
          <w:lang w:eastAsia="en-US"/>
        </w:rPr>
        <w:t>1</w:t>
      </w:r>
      <w:r w:rsidR="009F411E" w:rsidRPr="009F411E">
        <w:rPr>
          <w:lang w:eastAsia="en-US"/>
        </w:rPr>
        <w:t>7</w:t>
      </w:r>
      <w:r w:rsidRPr="009F411E">
        <w:rPr>
          <w:lang w:eastAsia="en-US"/>
        </w:rPr>
        <w:t>.</w:t>
      </w:r>
      <w:r w:rsidRPr="009F411E">
        <w:rPr>
          <w:lang w:val="en-US" w:eastAsia="en-US"/>
        </w:rPr>
        <w:t>2</w:t>
      </w:r>
      <w:r w:rsidRPr="005C1E79">
        <w:rPr>
          <w:lang w:val="en-US" w:eastAsia="en-US"/>
        </w:rPr>
        <w:t xml:space="preserve"> </w:t>
      </w:r>
      <w:r w:rsidRPr="005C1E79">
        <w:rPr>
          <w:lang w:eastAsia="en-US"/>
        </w:rPr>
        <w:t>от настоящата Заповед</w:t>
      </w:r>
      <w:r w:rsidRPr="005C1E79">
        <w:t xml:space="preserve"> в определения срок.</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 xml:space="preserve">Възложителят освобождава гаранциите, без да дължи лихви за периода, през който средствата законно са престояли при него. </w:t>
      </w:r>
    </w:p>
    <w:p w:rsidR="000F7E96" w:rsidRPr="005C1E79" w:rsidRDefault="000F7E96" w:rsidP="000F7E96">
      <w:pPr>
        <w:numPr>
          <w:ilvl w:val="1"/>
          <w:numId w:val="10"/>
        </w:numPr>
        <w:tabs>
          <w:tab w:val="clear" w:pos="567"/>
          <w:tab w:val="num" w:pos="1418"/>
          <w:tab w:val="num" w:pos="1701"/>
        </w:tabs>
        <w:spacing w:line="185" w:lineRule="atLeast"/>
        <w:ind w:left="0" w:firstLine="567"/>
        <w:jc w:val="both"/>
        <w:textAlignment w:val="center"/>
        <w:rPr>
          <w:lang w:eastAsia="en-GB"/>
        </w:rPr>
      </w:pPr>
      <w:r w:rsidRPr="005C1E79">
        <w:rPr>
          <w:lang w:eastAsia="en-GB"/>
        </w:rPr>
        <w:t>При обжалване на процедурите гаранциите за участие на класираните на първо и второ място се задържат до изтичането на сроковете на валидност на офертите им. Гаранцията за участие на обжалващия процедурата се задържа до приключването на производството по обжалване. При обжалване на процедура и влязло в сила съдебно решение за продължаването й от определен етап органът, открил процедурата, изисква от участниците в 7-дневен срок да декларират нов срок на валидност за офертите и да внесат гаранция за участие за съответния обект, ако е била възстановена.</w:t>
      </w:r>
    </w:p>
    <w:p w:rsidR="000F7E96" w:rsidRPr="005C1E79" w:rsidRDefault="000F7E96" w:rsidP="000F7E96">
      <w:pPr>
        <w:pStyle w:val="aa"/>
        <w:tabs>
          <w:tab w:val="left" w:pos="851"/>
        </w:tabs>
        <w:ind w:left="567"/>
      </w:pPr>
    </w:p>
    <w:p w:rsidR="000F7E96" w:rsidRPr="005C1E79" w:rsidRDefault="000F7E96" w:rsidP="000F7E96">
      <w:pPr>
        <w:pStyle w:val="aa"/>
        <w:numPr>
          <w:ilvl w:val="0"/>
          <w:numId w:val="10"/>
        </w:numPr>
        <w:tabs>
          <w:tab w:val="left" w:pos="851"/>
          <w:tab w:val="num" w:pos="993"/>
        </w:tabs>
        <w:ind w:left="0" w:firstLine="567"/>
        <w:jc w:val="both"/>
      </w:pPr>
      <w:r w:rsidRPr="005C1E79">
        <w:t>Участниците могат да извършват оглед на обекта всеки работен ден</w:t>
      </w:r>
      <w:r w:rsidR="00D76323">
        <w:rPr>
          <w:bCs/>
        </w:rPr>
        <w:t xml:space="preserve"> </w:t>
      </w:r>
      <w:r w:rsidR="00D76323" w:rsidRPr="00D76323">
        <w:rPr>
          <w:b/>
          <w:bCs/>
        </w:rPr>
        <w:t>от 08:3</w:t>
      </w:r>
      <w:r w:rsidRPr="00D76323">
        <w:rPr>
          <w:b/>
          <w:bCs/>
        </w:rPr>
        <w:t>0 до 1</w:t>
      </w:r>
      <w:r w:rsidRPr="00D76323">
        <w:rPr>
          <w:b/>
          <w:bCs/>
          <w:lang w:val="en-US"/>
        </w:rPr>
        <w:t>7</w:t>
      </w:r>
      <w:r w:rsidRPr="00D76323">
        <w:rPr>
          <w:b/>
          <w:bCs/>
        </w:rPr>
        <w:t xml:space="preserve">:00 часа, до </w:t>
      </w:r>
      <w:r w:rsidR="00D76323" w:rsidRPr="00D76323">
        <w:rPr>
          <w:b/>
          <w:bCs/>
        </w:rPr>
        <w:t>01.03.2023</w:t>
      </w:r>
      <w:r w:rsidRPr="00D76323">
        <w:rPr>
          <w:b/>
          <w:bCs/>
        </w:rPr>
        <w:t xml:space="preserve">  г.,</w:t>
      </w:r>
      <w:r w:rsidRPr="005C1E79">
        <w:rPr>
          <w:bCs/>
        </w:rPr>
        <w:t xml:space="preserve"> по предварителна заявка и в п</w:t>
      </w:r>
      <w:r w:rsidR="00D76323">
        <w:rPr>
          <w:bCs/>
        </w:rPr>
        <w:t>рисъствието на представител на О</w:t>
      </w:r>
      <w:r w:rsidRPr="005C1E79">
        <w:rPr>
          <w:bCs/>
        </w:rPr>
        <w:t xml:space="preserve">бщина Гулянци. Разходите за оглед са за сметка на участника. </w:t>
      </w:r>
      <w:r w:rsidRPr="005C1E79">
        <w:t>Огледът на обекта не е задължителен и не е условие за участие в процедурата. Участникът сам носи отговорност при неизвършването му.</w:t>
      </w:r>
    </w:p>
    <w:p w:rsidR="000F7E96" w:rsidRPr="005C1E79" w:rsidRDefault="000F7E96" w:rsidP="000F7E96">
      <w:pPr>
        <w:pStyle w:val="aa"/>
        <w:numPr>
          <w:ilvl w:val="0"/>
          <w:numId w:val="10"/>
        </w:numPr>
        <w:tabs>
          <w:tab w:val="left" w:pos="851"/>
        </w:tabs>
        <w:jc w:val="both"/>
      </w:pPr>
      <w:r w:rsidRPr="005C1E79">
        <w:t>Тръжната документация може да бъде изтеглена без</w:t>
      </w:r>
      <w:r w:rsidR="00D76323">
        <w:t>възмездно от интернет страницата на О</w:t>
      </w:r>
      <w:r w:rsidRPr="005C1E79">
        <w:t>бщина Гулянци.</w:t>
      </w:r>
    </w:p>
    <w:p w:rsidR="000F7E96" w:rsidRPr="005C1E79" w:rsidRDefault="000F7E96" w:rsidP="000F7E96">
      <w:pPr>
        <w:pStyle w:val="aa"/>
        <w:numPr>
          <w:ilvl w:val="0"/>
          <w:numId w:val="10"/>
        </w:numPr>
        <w:tabs>
          <w:tab w:val="left" w:pos="851"/>
          <w:tab w:val="num" w:pos="993"/>
        </w:tabs>
        <w:ind w:left="0" w:firstLine="567"/>
        <w:jc w:val="both"/>
      </w:pPr>
      <w:r w:rsidRPr="005C1E79">
        <w:t>Право на участие в открития конкурс имат участниците, които отговарят на следните условия:</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Участниците и подизпълнителите им, ако се предвиждат такива, трябва да са вписани в публичния регистър по чл. 241 от Закона за горите и да притежават удостоверение за регистрация за дейността „Добив на дървесина”.</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Д</w:t>
      </w:r>
      <w:r w:rsidR="00D76323">
        <w:t xml:space="preserve">а са внесли гаранция за участие </w:t>
      </w:r>
      <w:r w:rsidRPr="005C1E79">
        <w:t>/не се отнася за подизпълнителите/</w:t>
      </w:r>
      <w:r w:rsidR="00D76323">
        <w:t>.</w:t>
      </w:r>
    </w:p>
    <w:p w:rsidR="000F7E96" w:rsidRPr="005C1E79" w:rsidRDefault="000F7E96" w:rsidP="000F7E96">
      <w:pPr>
        <w:pStyle w:val="aa"/>
        <w:numPr>
          <w:ilvl w:val="1"/>
          <w:numId w:val="10"/>
        </w:numPr>
        <w:tabs>
          <w:tab w:val="clear" w:pos="567"/>
          <w:tab w:val="left" w:pos="851"/>
          <w:tab w:val="num" w:pos="1418"/>
          <w:tab w:val="num" w:pos="1701"/>
        </w:tabs>
        <w:ind w:left="0" w:firstLine="567"/>
        <w:jc w:val="both"/>
      </w:pPr>
      <w:r w:rsidRPr="005C1E79">
        <w:lastRenderedPageBreak/>
        <w:t xml:space="preserve">При участниците и при всеки един от подизпълнителите им трябва да упражнява/т </w:t>
      </w:r>
      <w:proofErr w:type="spellStart"/>
      <w:r w:rsidRPr="005C1E79">
        <w:rPr>
          <w:lang w:val="ru-RU"/>
        </w:rPr>
        <w:t>дейността</w:t>
      </w:r>
      <w:proofErr w:type="spellEnd"/>
      <w:r w:rsidRPr="005C1E79">
        <w:rPr>
          <w:lang w:val="ru-RU"/>
        </w:rPr>
        <w:t xml:space="preserve"> «</w:t>
      </w:r>
      <w:proofErr w:type="spellStart"/>
      <w:r w:rsidRPr="005C1E79">
        <w:rPr>
          <w:lang w:val="ru-RU"/>
        </w:rPr>
        <w:t>планиране</w:t>
      </w:r>
      <w:proofErr w:type="spellEnd"/>
      <w:r w:rsidRPr="005C1E79">
        <w:rPr>
          <w:lang w:val="ru-RU"/>
        </w:rPr>
        <w:t xml:space="preserve"> и организация на </w:t>
      </w:r>
      <w:proofErr w:type="spellStart"/>
      <w:r w:rsidRPr="005C1E79">
        <w:rPr>
          <w:lang w:val="ru-RU"/>
        </w:rPr>
        <w:t>добива</w:t>
      </w:r>
      <w:proofErr w:type="spellEnd"/>
      <w:r w:rsidRPr="005C1E79">
        <w:rPr>
          <w:lang w:val="ru-RU"/>
        </w:rPr>
        <w:t xml:space="preserve"> на </w:t>
      </w:r>
      <w:proofErr w:type="spellStart"/>
      <w:r w:rsidRPr="005C1E79">
        <w:rPr>
          <w:lang w:val="ru-RU"/>
        </w:rPr>
        <w:t>дървесина</w:t>
      </w:r>
      <w:proofErr w:type="spellEnd"/>
      <w:r w:rsidRPr="005C1E79">
        <w:rPr>
          <w:lang w:val="ru-RU"/>
        </w:rPr>
        <w:t xml:space="preserve">» </w:t>
      </w:r>
      <w:r w:rsidRPr="005C1E79">
        <w:t>най-малко по 1 (едно) лице/а лесовъд/и,</w:t>
      </w:r>
      <w:r w:rsidRPr="005C1E79">
        <w:rPr>
          <w:lang w:val="ru-RU"/>
        </w:rPr>
        <w:t xml:space="preserve"> </w:t>
      </w:r>
      <w:proofErr w:type="spellStart"/>
      <w:r w:rsidRPr="005C1E79">
        <w:rPr>
          <w:lang w:val="ru-RU"/>
        </w:rPr>
        <w:t>регистриран</w:t>
      </w:r>
      <w:proofErr w:type="spellEnd"/>
      <w:r w:rsidRPr="005C1E79">
        <w:rPr>
          <w:lang w:val="ru-RU"/>
        </w:rPr>
        <w:t xml:space="preserve">/и </w:t>
      </w:r>
      <w:r w:rsidRPr="005C1E79">
        <w:t>по чл. 235 от Закона за горите</w:t>
      </w:r>
      <w:r w:rsidRPr="005C1E79">
        <w:rPr>
          <w:lang w:val="ru-RU"/>
        </w:rPr>
        <w:t xml:space="preserve">. </w:t>
      </w:r>
    </w:p>
    <w:p w:rsidR="000F7E96" w:rsidRPr="005C1E79" w:rsidRDefault="000F7E96" w:rsidP="00120639">
      <w:pPr>
        <w:pStyle w:val="aa"/>
        <w:tabs>
          <w:tab w:val="left" w:pos="851"/>
        </w:tabs>
        <w:ind w:left="0" w:firstLine="567"/>
        <w:jc w:val="both"/>
      </w:pPr>
      <w:r w:rsidRPr="005C1E79">
        <w:rPr>
          <w:lang w:val="ru-RU"/>
        </w:rPr>
        <w:t xml:space="preserve">Един </w:t>
      </w:r>
      <w:proofErr w:type="spellStart"/>
      <w:r w:rsidRPr="005C1E79">
        <w:rPr>
          <w:lang w:val="ru-RU"/>
        </w:rPr>
        <w:t>лицензиран</w:t>
      </w:r>
      <w:proofErr w:type="spellEnd"/>
      <w:r w:rsidRPr="005C1E79">
        <w:rPr>
          <w:lang w:val="ru-RU"/>
        </w:rPr>
        <w:t xml:space="preserve"> </w:t>
      </w:r>
      <w:proofErr w:type="spellStart"/>
      <w:r w:rsidRPr="005C1E79">
        <w:rPr>
          <w:lang w:val="ru-RU"/>
        </w:rPr>
        <w:t>лесовъд</w:t>
      </w:r>
      <w:proofErr w:type="spellEnd"/>
      <w:r w:rsidRPr="005C1E79">
        <w:t xml:space="preserve"> по чл. 235 от Закона за горите</w:t>
      </w:r>
      <w:r w:rsidRPr="005C1E79">
        <w:rPr>
          <w:lang w:val="ru-RU"/>
        </w:rPr>
        <w:t xml:space="preserve"> </w:t>
      </w:r>
      <w:proofErr w:type="spellStart"/>
      <w:r w:rsidRPr="005C1E79">
        <w:rPr>
          <w:lang w:val="ru-RU"/>
        </w:rPr>
        <w:t>може</w:t>
      </w:r>
      <w:proofErr w:type="spellEnd"/>
      <w:r w:rsidRPr="005C1E79">
        <w:rPr>
          <w:lang w:val="ru-RU"/>
        </w:rPr>
        <w:t xml:space="preserve"> да е на трудов договор при </w:t>
      </w:r>
      <w:proofErr w:type="spellStart"/>
      <w:r w:rsidRPr="005C1E79">
        <w:rPr>
          <w:lang w:val="ru-RU"/>
        </w:rPr>
        <w:t>съответния</w:t>
      </w:r>
      <w:proofErr w:type="spellEnd"/>
      <w:r w:rsidRPr="005C1E79">
        <w:rPr>
          <w:lang w:val="ru-RU"/>
        </w:rPr>
        <w:t xml:space="preserve"> </w:t>
      </w:r>
      <w:proofErr w:type="spellStart"/>
      <w:r w:rsidRPr="005C1E79">
        <w:rPr>
          <w:lang w:val="ru-RU"/>
        </w:rPr>
        <w:t>кандитат</w:t>
      </w:r>
      <w:proofErr w:type="spellEnd"/>
      <w:r w:rsidRPr="005C1E79">
        <w:t>/подизпълнител</w:t>
      </w:r>
      <w:r w:rsidRPr="005C1E79">
        <w:rPr>
          <w:lang w:val="ru-RU"/>
        </w:rPr>
        <w:t xml:space="preserve"> или да е лице, </w:t>
      </w:r>
      <w:proofErr w:type="spellStart"/>
      <w:r w:rsidRPr="005C1E79">
        <w:rPr>
          <w:lang w:val="ru-RU"/>
        </w:rPr>
        <w:t>овластено</w:t>
      </w:r>
      <w:proofErr w:type="spellEnd"/>
      <w:r w:rsidRPr="005C1E79">
        <w:rPr>
          <w:lang w:val="ru-RU"/>
        </w:rPr>
        <w:t xml:space="preserve"> да </w:t>
      </w:r>
      <w:proofErr w:type="spellStart"/>
      <w:r w:rsidRPr="005C1E79">
        <w:rPr>
          <w:lang w:val="ru-RU"/>
        </w:rPr>
        <w:t>го</w:t>
      </w:r>
      <w:proofErr w:type="spellEnd"/>
      <w:r w:rsidRPr="005C1E79">
        <w:rPr>
          <w:lang w:val="ru-RU"/>
        </w:rPr>
        <w:t xml:space="preserve"> </w:t>
      </w:r>
      <w:proofErr w:type="spellStart"/>
      <w:r w:rsidRPr="005C1E79">
        <w:rPr>
          <w:lang w:val="ru-RU"/>
        </w:rPr>
        <w:t>представлява</w:t>
      </w:r>
      <w:proofErr w:type="spellEnd"/>
      <w:r w:rsidRPr="005C1E79">
        <w:rPr>
          <w:lang w:val="ru-RU"/>
        </w:rPr>
        <w:t xml:space="preserve"> по </w:t>
      </w:r>
      <w:proofErr w:type="spellStart"/>
      <w:proofErr w:type="gramStart"/>
      <w:r w:rsidRPr="005C1E79">
        <w:rPr>
          <w:lang w:val="ru-RU"/>
        </w:rPr>
        <w:t>реда</w:t>
      </w:r>
      <w:proofErr w:type="spellEnd"/>
      <w:r w:rsidRPr="005C1E79">
        <w:rPr>
          <w:lang w:val="ru-RU"/>
        </w:rPr>
        <w:t xml:space="preserve"> на</w:t>
      </w:r>
      <w:proofErr w:type="gramEnd"/>
      <w:r w:rsidRPr="005C1E79">
        <w:rPr>
          <w:lang w:val="ru-RU"/>
        </w:rPr>
        <w:t xml:space="preserve"> </w:t>
      </w:r>
      <w:proofErr w:type="spellStart"/>
      <w:r w:rsidRPr="005C1E79">
        <w:rPr>
          <w:lang w:val="ru-RU"/>
        </w:rPr>
        <w:t>Търговския</w:t>
      </w:r>
      <w:proofErr w:type="spellEnd"/>
      <w:r w:rsidRPr="005C1E79">
        <w:rPr>
          <w:lang w:val="ru-RU"/>
        </w:rPr>
        <w:t xml:space="preserve"> закон.</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Участниците, заедно с посочените от тях подизпълнители, ако се предвиждат такива, трябва да имат сключени трудови договори, регистрирани в ТП на НАП, с:</w:t>
      </w:r>
    </w:p>
    <w:p w:rsidR="000F7E96" w:rsidRPr="005C1E79" w:rsidRDefault="00D76323" w:rsidP="000F7E96">
      <w:pPr>
        <w:pStyle w:val="aa"/>
        <w:tabs>
          <w:tab w:val="left" w:pos="851"/>
        </w:tabs>
        <w:ind w:left="0" w:firstLine="567"/>
      </w:pPr>
      <w:r>
        <w:t>• Н</w:t>
      </w:r>
      <w:r w:rsidR="000F7E96" w:rsidRPr="005C1E79">
        <w:t xml:space="preserve">ай-малко 2 (двама) работника, притежаващи документи, доказващи правоспособност за работа в дърводобива (работа с моторни триони, удостоверения за дървосекачи и/или </w:t>
      </w:r>
      <w:proofErr w:type="spellStart"/>
      <w:r w:rsidR="000F7E96" w:rsidRPr="005C1E79">
        <w:t>относими</w:t>
      </w:r>
      <w:proofErr w:type="spellEnd"/>
      <w:r w:rsidR="000F7E96" w:rsidRPr="005C1E79">
        <w:t xml:space="preserve"> такива, към дърводобивната дейност в сектора).</w:t>
      </w:r>
    </w:p>
    <w:p w:rsidR="000F7E96" w:rsidRPr="005C1E79" w:rsidRDefault="00D76323" w:rsidP="000F7E96">
      <w:pPr>
        <w:pStyle w:val="aa"/>
        <w:numPr>
          <w:ilvl w:val="4"/>
          <w:numId w:val="10"/>
        </w:numPr>
        <w:tabs>
          <w:tab w:val="left" w:pos="851"/>
          <w:tab w:val="left" w:pos="1191"/>
        </w:tabs>
        <w:jc w:val="both"/>
      </w:pPr>
      <w:r>
        <w:t>• В</w:t>
      </w:r>
      <w:r w:rsidR="000F7E96" w:rsidRPr="005C1E79">
        <w:t xml:space="preserve"> случай, че се ползва техника за </w:t>
      </w:r>
      <w:proofErr w:type="spellStart"/>
      <w:r w:rsidR="000F7E96" w:rsidRPr="005C1E79">
        <w:t>извоз</w:t>
      </w:r>
      <w:proofErr w:type="spellEnd"/>
      <w:r w:rsidR="000F7E96" w:rsidRPr="005C1E79">
        <w:t xml:space="preserve"> на дървесина - най-малко с 1 (едно) лице, с правоспособност за управление на трактор/</w:t>
      </w:r>
      <w:proofErr w:type="spellStart"/>
      <w:r w:rsidR="000F7E96" w:rsidRPr="005C1E79">
        <w:t>лесовоз</w:t>
      </w:r>
      <w:proofErr w:type="spellEnd"/>
      <w:r w:rsidR="000F7E96" w:rsidRPr="005C1E79">
        <w:t xml:space="preserve">. Това изискване може да се покрие и с лицата, </w:t>
      </w:r>
      <w:proofErr w:type="spellStart"/>
      <w:r w:rsidR="000F7E96" w:rsidRPr="005C1E79">
        <w:t>овластени</w:t>
      </w:r>
      <w:proofErr w:type="spellEnd"/>
      <w:r w:rsidR="000F7E96" w:rsidRPr="005C1E79">
        <w:t xml:space="preserve"> по реда на Търговския закон да представляват кандидатите.</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 xml:space="preserve">Участниците, заедно с посочените от тях подизпълнители трябва да имат необходимото минимално на брой оборудване /техника – собствена, </w:t>
      </w:r>
      <w:proofErr w:type="spellStart"/>
      <w:r w:rsidRPr="005C1E79">
        <w:rPr>
          <w:lang w:val="ru-RU"/>
        </w:rPr>
        <w:t>закупена</w:t>
      </w:r>
      <w:proofErr w:type="spellEnd"/>
      <w:r w:rsidRPr="005C1E79">
        <w:rPr>
          <w:lang w:val="ru-RU"/>
        </w:rPr>
        <w:t xml:space="preserve"> на лизинг или </w:t>
      </w:r>
      <w:proofErr w:type="spellStart"/>
      <w:r w:rsidRPr="005C1E79">
        <w:rPr>
          <w:lang w:val="ru-RU"/>
        </w:rPr>
        <w:t>наета</w:t>
      </w:r>
      <w:proofErr w:type="spellEnd"/>
      <w:r w:rsidRPr="005C1E79">
        <w:rPr>
          <w:lang w:val="ru-RU"/>
        </w:rPr>
        <w:t xml:space="preserve"> с договор</w:t>
      </w:r>
      <w:r w:rsidRPr="005C1E79">
        <w:t>, впрегатни животни - собствени или наети с договор/, осигуряващо извършване добива на дървесина от обекта, а именно:</w:t>
      </w:r>
    </w:p>
    <w:p w:rsidR="000F7E96" w:rsidRPr="005C1E79" w:rsidRDefault="000F7E96" w:rsidP="000F7E96">
      <w:pPr>
        <w:pStyle w:val="aa"/>
        <w:tabs>
          <w:tab w:val="left" w:pos="851"/>
        </w:tabs>
        <w:ind w:left="0" w:firstLine="567"/>
      </w:pPr>
      <w:r w:rsidRPr="005C1E79">
        <w:t>За сеч</w:t>
      </w:r>
      <w:r w:rsidR="00D76323">
        <w:t>:</w:t>
      </w:r>
    </w:p>
    <w:p w:rsidR="000F7E96" w:rsidRPr="005C1E79" w:rsidRDefault="00D76323" w:rsidP="000F7E96">
      <w:pPr>
        <w:pStyle w:val="aa"/>
        <w:numPr>
          <w:ilvl w:val="2"/>
          <w:numId w:val="10"/>
        </w:numPr>
        <w:tabs>
          <w:tab w:val="left" w:pos="851"/>
          <w:tab w:val="left" w:pos="1191"/>
        </w:tabs>
        <w:ind w:firstLine="567"/>
        <w:jc w:val="both"/>
      </w:pPr>
      <w:r>
        <w:t>2 (два) броя моторни триони</w:t>
      </w:r>
    </w:p>
    <w:p w:rsidR="000F7E96" w:rsidRPr="005C1E79" w:rsidRDefault="00D76323" w:rsidP="000F7E96">
      <w:pPr>
        <w:pStyle w:val="aa"/>
        <w:tabs>
          <w:tab w:val="left" w:pos="567"/>
          <w:tab w:val="left" w:pos="851"/>
        </w:tabs>
        <w:ind w:left="0" w:firstLine="567"/>
      </w:pPr>
      <w:r>
        <w:t xml:space="preserve">За </w:t>
      </w:r>
      <w:proofErr w:type="spellStart"/>
      <w:r>
        <w:t>извоз</w:t>
      </w:r>
      <w:proofErr w:type="spellEnd"/>
      <w:r>
        <w:t xml:space="preserve"> на дървесина:</w:t>
      </w:r>
    </w:p>
    <w:p w:rsidR="000F7E96" w:rsidRPr="005C1E79" w:rsidRDefault="000F7E96" w:rsidP="000F7E96">
      <w:pPr>
        <w:pStyle w:val="aa"/>
        <w:tabs>
          <w:tab w:val="left" w:pos="567"/>
          <w:tab w:val="left" w:pos="851"/>
        </w:tabs>
        <w:ind w:left="0" w:firstLine="567"/>
        <w:rPr>
          <w:lang w:val="en-US"/>
        </w:rPr>
      </w:pPr>
      <w:r w:rsidRPr="005C1E79">
        <w:t xml:space="preserve">• 1 (един) бр. </w:t>
      </w:r>
      <w:proofErr w:type="spellStart"/>
      <w:r w:rsidRPr="005C1E79">
        <w:t>спeциализирана</w:t>
      </w:r>
      <w:proofErr w:type="spellEnd"/>
      <w:r w:rsidRPr="005C1E79">
        <w:t xml:space="preserve"> горска техника /</w:t>
      </w:r>
      <w:proofErr w:type="spellStart"/>
      <w:r w:rsidRPr="005C1E79">
        <w:t>колесна</w:t>
      </w:r>
      <w:proofErr w:type="spellEnd"/>
      <w:r w:rsidRPr="005C1E79">
        <w:t>/</w:t>
      </w:r>
    </w:p>
    <w:p w:rsidR="000F7E96" w:rsidRPr="005C1E79" w:rsidRDefault="000F7E96" w:rsidP="000F7E96">
      <w:pPr>
        <w:pStyle w:val="aa"/>
        <w:tabs>
          <w:tab w:val="left" w:pos="851"/>
        </w:tabs>
        <w:ind w:left="0" w:firstLine="567"/>
        <w:rPr>
          <w:lang w:val="ru-RU"/>
        </w:rPr>
      </w:pPr>
    </w:p>
    <w:p w:rsidR="000F7E96" w:rsidRPr="005C1E79" w:rsidRDefault="000F7E96" w:rsidP="000F7E96">
      <w:pPr>
        <w:pStyle w:val="aa"/>
        <w:numPr>
          <w:ilvl w:val="1"/>
          <w:numId w:val="10"/>
        </w:numPr>
        <w:tabs>
          <w:tab w:val="clear" w:pos="567"/>
          <w:tab w:val="left" w:pos="851"/>
          <w:tab w:val="num" w:pos="1418"/>
          <w:tab w:val="num" w:pos="1701"/>
        </w:tabs>
        <w:ind w:left="0" w:firstLine="567"/>
        <w:jc w:val="both"/>
      </w:pPr>
      <w:r w:rsidRPr="005C1E79">
        <w:t>В открития конкурс не може да участва участник/подизпълнител, който е: Осъден с влязла в сила присъда, освен ако е реабилитиран, за престъпление по чл. 194 - 217, 219 - 260, 301 - 307, 321 и 321а от Наказателния кодекс; Свързано лице по смисъла на § 1, т. 15 от допълнителната ра</w:t>
      </w:r>
      <w:r w:rsidR="00B1048C">
        <w:t>зпоредба на ЗПКОНПИ с Кмета на О</w:t>
      </w:r>
      <w:r w:rsidRPr="005C1E79">
        <w:t xml:space="preserve">бщина Гулянци; Лишен от право да упражнява търговска дейност; /Тези ограничения се отнасят за управителите на участника или за лицата, </w:t>
      </w:r>
      <w:proofErr w:type="spellStart"/>
      <w:r w:rsidRPr="005C1E79">
        <w:t>овластени</w:t>
      </w:r>
      <w:proofErr w:type="spellEnd"/>
      <w:r w:rsidRPr="005C1E79">
        <w:t xml:space="preserve"> по реда на Търговския закон за съответния вид търговец д</w:t>
      </w:r>
      <w:r w:rsidR="00D76323">
        <w:t>а представляват търговеца</w:t>
      </w:r>
      <w:r w:rsidRPr="005C1E79">
        <w:t>/</w:t>
      </w:r>
      <w:r w:rsidR="00D76323">
        <w:t>.</w:t>
      </w:r>
      <w:r w:rsidRPr="005C1E79">
        <w:t xml:space="preserve"> Обявен в несъстоятелност или е в производство по несъстоятелност; В производство по ликвидация; Сключил договор с лице по чл. 68 на ЗПКОНПИ; Има парични задължения към държавата или общината, установени с влязъл в сила акт на компетентен държавен орган.</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 xml:space="preserve">При изпълнение на дейностите, предмет на настоящия </w:t>
      </w:r>
      <w:r w:rsidRPr="00D76323">
        <w:rPr>
          <w:b/>
        </w:rPr>
        <w:t>открит конкурс</w:t>
      </w:r>
      <w:r w:rsidRPr="005C1E79">
        <w:t xml:space="preserve"> се допуска наемането на подизпълнители. Подизпълнителите са длъжни да отговарят на същите изисквания, каквито са посочени за допускане на участниците до участие в конкурса. </w:t>
      </w:r>
    </w:p>
    <w:p w:rsidR="000F7E96" w:rsidRPr="005C1E79" w:rsidRDefault="000F7E96" w:rsidP="00120639">
      <w:pPr>
        <w:pStyle w:val="aa"/>
        <w:tabs>
          <w:tab w:val="left" w:pos="851"/>
        </w:tabs>
        <w:ind w:left="0" w:firstLine="567"/>
        <w:jc w:val="both"/>
      </w:pPr>
      <w:r w:rsidRPr="005C1E79">
        <w:t xml:space="preserve">В случай, че участниците предвиждат използването на подизпълнители, към офертата си трябва да представят и съответните доказателства, че подизпълнителите отговарят на техническите и квалификационните изисквания за извършване на дейността, определени в настоящата заповед както и документите по чл. </w:t>
      </w:r>
      <w:r w:rsidRPr="00063319">
        <w:t>18, ал. 1, т. 1-3 от НУРВИДГТ за всеки посочен подизпълнител.</w:t>
      </w:r>
    </w:p>
    <w:p w:rsidR="000F7E96" w:rsidRPr="005C1E79" w:rsidRDefault="00D76323" w:rsidP="00120639">
      <w:pPr>
        <w:pStyle w:val="aa"/>
        <w:tabs>
          <w:tab w:val="left" w:pos="851"/>
        </w:tabs>
        <w:ind w:left="0" w:firstLine="567"/>
        <w:jc w:val="both"/>
      </w:pPr>
      <w:r>
        <w:t>Обстоятелството да</w:t>
      </w:r>
      <w:r w:rsidR="000F7E96" w:rsidRPr="005C1E79">
        <w:t>ли ще се използват подизпълнители както и техния списък, се вписва</w:t>
      </w:r>
      <w:r>
        <w:t>т</w:t>
      </w:r>
      <w:r w:rsidR="000F7E96" w:rsidRPr="005C1E79">
        <w:t xml:space="preserve"> в заявлението за участие в процедурата по образец - Приложение № 1. </w:t>
      </w:r>
    </w:p>
    <w:p w:rsidR="000F7E96" w:rsidRPr="005C1E79" w:rsidRDefault="000F7E96" w:rsidP="00120639">
      <w:pPr>
        <w:pStyle w:val="aa"/>
        <w:tabs>
          <w:tab w:val="left" w:pos="851"/>
        </w:tabs>
        <w:ind w:left="0" w:firstLine="567"/>
        <w:jc w:val="both"/>
      </w:pPr>
      <w:r w:rsidRPr="005C1E79">
        <w:lastRenderedPageBreak/>
        <w:t>Не се допуска едновременно извършване на една и съща дейност в един подотдел от двама и повече изпълнители с изключение на случаите, когато за извършване на дейността е допуснато участие на подизпълнител.</w:t>
      </w:r>
    </w:p>
    <w:p w:rsidR="000F7E96" w:rsidRPr="005C1E79" w:rsidRDefault="000F7E96" w:rsidP="000F7E96">
      <w:pPr>
        <w:pStyle w:val="aa"/>
        <w:numPr>
          <w:ilvl w:val="0"/>
          <w:numId w:val="10"/>
        </w:numPr>
        <w:tabs>
          <w:tab w:val="left" w:pos="851"/>
        </w:tabs>
        <w:jc w:val="both"/>
      </w:pPr>
      <w:r w:rsidRPr="005C1E79">
        <w:t>Документи за участие се подават в адми</w:t>
      </w:r>
      <w:r w:rsidR="002652F5">
        <w:t>нистративната сграда на О</w:t>
      </w:r>
      <w:r w:rsidRPr="005C1E79">
        <w:t xml:space="preserve">бщина Гулянци на адрес: гр. Гулянци, ул. „Васил Левски” № 32 </w:t>
      </w:r>
      <w:r w:rsidRPr="00CE6E7D">
        <w:t xml:space="preserve">до </w:t>
      </w:r>
      <w:r w:rsidRPr="00CE6E7D">
        <w:rPr>
          <w:b/>
        </w:rPr>
        <w:t>1</w:t>
      </w:r>
      <w:r w:rsidRPr="00CE6E7D">
        <w:rPr>
          <w:b/>
          <w:lang w:val="en-US"/>
        </w:rPr>
        <w:t>7</w:t>
      </w:r>
      <w:r w:rsidR="00120639" w:rsidRPr="00CE6E7D">
        <w:rPr>
          <w:b/>
        </w:rPr>
        <w:t xml:space="preserve">:00 часа </w:t>
      </w:r>
      <w:r w:rsidR="002652F5" w:rsidRPr="00CE6E7D">
        <w:rPr>
          <w:b/>
        </w:rPr>
        <w:t>на 01.03.2023</w:t>
      </w:r>
      <w:r w:rsidRPr="00CE6E7D">
        <w:rPr>
          <w:b/>
        </w:rPr>
        <w:t xml:space="preserve"> г</w:t>
      </w:r>
      <w:r w:rsidRPr="00CE6E7D">
        <w:t xml:space="preserve">. </w:t>
      </w:r>
      <w:r w:rsidRPr="005C1E79">
        <w:t xml:space="preserve">Оферта, изпратена по поща или куриер, </w:t>
      </w:r>
      <w:r w:rsidRPr="005C1E79">
        <w:rPr>
          <w:b/>
        </w:rPr>
        <w:t>трябва да е постъпила</w:t>
      </w:r>
      <w:r w:rsidRPr="005C1E79">
        <w:t xml:space="preserve"> </w:t>
      </w:r>
      <w:r w:rsidRPr="005C1E79">
        <w:rPr>
          <w:b/>
        </w:rPr>
        <w:t>реално</w:t>
      </w:r>
      <w:r w:rsidRPr="005C1E79">
        <w:t xml:space="preserve"> в деловодството в срока, определен за приемане на офертите, в противен случай тя не се разглежда и се връща незабавно на участника. До 3 </w:t>
      </w:r>
      <w:r w:rsidR="008C757F">
        <w:t xml:space="preserve">/три/ </w:t>
      </w:r>
      <w:r w:rsidRPr="005C1E79">
        <w:t xml:space="preserve">дни преди изтичането на срока за подаване на офертите заинтересованите лица могат да поискат писмено от възложителя разяснения по документацията за участие. В срок </w:t>
      </w:r>
      <w:r w:rsidR="008C757F">
        <w:t>1 /</w:t>
      </w:r>
      <w:r w:rsidRPr="005C1E79">
        <w:t>един</w:t>
      </w:r>
      <w:r w:rsidR="008C757F">
        <w:t>/</w:t>
      </w:r>
      <w:r w:rsidRPr="005C1E79">
        <w:t xml:space="preserve"> ден от постъпване на искането възложителят публикува разяснението на ин</w:t>
      </w:r>
      <w:r w:rsidR="002652F5">
        <w:t>тернет страницата си и тази на О</w:t>
      </w:r>
      <w:r w:rsidRPr="005C1E79">
        <w:t>бщина Гулянци, без да посочва лицето, направило искането.</w:t>
      </w:r>
    </w:p>
    <w:p w:rsidR="000F7E96" w:rsidRPr="005C1E79" w:rsidRDefault="000F7E96" w:rsidP="000F7E96">
      <w:pPr>
        <w:pStyle w:val="aa"/>
        <w:numPr>
          <w:ilvl w:val="0"/>
          <w:numId w:val="10"/>
        </w:numPr>
        <w:tabs>
          <w:tab w:val="left" w:pos="851"/>
          <w:tab w:val="num" w:pos="993"/>
        </w:tabs>
        <w:ind w:left="0" w:firstLine="567"/>
        <w:jc w:val="both"/>
      </w:pPr>
      <w:r w:rsidRPr="005C1E79">
        <w:t>Документите за участие в открития конкурс се представят в запечатан и с ненарушена цялост непрозрачен плик от участника или от упълномощен от него представител. Върху плика участникът посочва:</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Община Гулянци.</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Вида на процедурата.</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Номера на обекта.</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Наименованието на участника.</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Адрес за кореспонденция.</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Телефон за контакти.</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Лице за контакти.</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По възможност имейл.</w:t>
      </w:r>
    </w:p>
    <w:p w:rsidR="000F7E96" w:rsidRPr="005C1E79" w:rsidRDefault="000F7E96" w:rsidP="000F7E96">
      <w:pPr>
        <w:pStyle w:val="aa"/>
        <w:tabs>
          <w:tab w:val="left" w:pos="851"/>
        </w:tabs>
        <w:ind w:left="0"/>
      </w:pPr>
      <w:r w:rsidRPr="005C1E79">
        <w:t xml:space="preserve">        Офертата  трябва да съдържа:</w:t>
      </w:r>
    </w:p>
    <w:p w:rsidR="000F7E96" w:rsidRPr="005C1E79" w:rsidRDefault="000F7E96" w:rsidP="00120639">
      <w:pPr>
        <w:pStyle w:val="aa"/>
        <w:numPr>
          <w:ilvl w:val="1"/>
          <w:numId w:val="10"/>
        </w:numPr>
        <w:tabs>
          <w:tab w:val="clear" w:pos="567"/>
          <w:tab w:val="left" w:pos="851"/>
          <w:tab w:val="num" w:pos="1701"/>
        </w:tabs>
        <w:ind w:left="0" w:firstLine="567"/>
        <w:jc w:val="both"/>
        <w:rPr>
          <w:u w:val="single"/>
        </w:rPr>
      </w:pPr>
      <w:r w:rsidRPr="005C1E79">
        <w:t>Заявление за участие в открития конкурс по образец - Приложение № 1.</w:t>
      </w:r>
    </w:p>
    <w:p w:rsidR="000F7E96" w:rsidRPr="005C1E79" w:rsidRDefault="000F7E96" w:rsidP="00120639">
      <w:pPr>
        <w:pStyle w:val="aa"/>
        <w:tabs>
          <w:tab w:val="left" w:pos="851"/>
        </w:tabs>
        <w:ind w:left="0" w:firstLine="567"/>
        <w:jc w:val="both"/>
      </w:pPr>
      <w:r w:rsidRPr="005C1E79">
        <w:t>В приложението трябва да бъдат вписани:</w:t>
      </w:r>
    </w:p>
    <w:p w:rsidR="000F7E96" w:rsidRPr="005C1E79" w:rsidRDefault="000F7E96" w:rsidP="00120639">
      <w:pPr>
        <w:pStyle w:val="aa"/>
        <w:tabs>
          <w:tab w:val="left" w:pos="851"/>
        </w:tabs>
        <w:ind w:left="0" w:firstLine="567"/>
        <w:jc w:val="both"/>
        <w:rPr>
          <w:u w:val="single"/>
        </w:rPr>
      </w:pPr>
      <w:r w:rsidRPr="005C1E79">
        <w:rPr>
          <w:lang w:val="ru-RU"/>
        </w:rPr>
        <w:t xml:space="preserve">Единен </w:t>
      </w:r>
      <w:proofErr w:type="spellStart"/>
      <w:r w:rsidRPr="005C1E79">
        <w:rPr>
          <w:lang w:val="ru-RU"/>
        </w:rPr>
        <w:t>идентификационен</w:t>
      </w:r>
      <w:proofErr w:type="spellEnd"/>
      <w:r w:rsidRPr="005C1E79">
        <w:rPr>
          <w:lang w:val="ru-RU"/>
        </w:rPr>
        <w:t xml:space="preserve"> код за </w:t>
      </w:r>
      <w:proofErr w:type="spellStart"/>
      <w:r w:rsidRPr="005C1E79">
        <w:rPr>
          <w:lang w:val="ru-RU"/>
        </w:rPr>
        <w:t>лицата</w:t>
      </w:r>
      <w:proofErr w:type="spellEnd"/>
      <w:r w:rsidRPr="005C1E79">
        <w:rPr>
          <w:lang w:val="ru-RU"/>
        </w:rPr>
        <w:t xml:space="preserve">, </w:t>
      </w:r>
      <w:proofErr w:type="spellStart"/>
      <w:r w:rsidRPr="005C1E79">
        <w:rPr>
          <w:lang w:val="ru-RU"/>
        </w:rPr>
        <w:t>регистрирани</w:t>
      </w:r>
      <w:proofErr w:type="spellEnd"/>
      <w:r w:rsidRPr="005C1E79">
        <w:rPr>
          <w:lang w:val="ru-RU"/>
        </w:rPr>
        <w:t xml:space="preserve"> в </w:t>
      </w:r>
      <w:proofErr w:type="spellStart"/>
      <w:r w:rsidRPr="005C1E79">
        <w:rPr>
          <w:lang w:val="ru-RU"/>
        </w:rPr>
        <w:t>Република</w:t>
      </w:r>
      <w:proofErr w:type="spellEnd"/>
      <w:r w:rsidRPr="005C1E79">
        <w:rPr>
          <w:lang w:val="ru-RU"/>
        </w:rPr>
        <w:t xml:space="preserve"> </w:t>
      </w:r>
      <w:proofErr w:type="spellStart"/>
      <w:r w:rsidRPr="005C1E79">
        <w:rPr>
          <w:lang w:val="ru-RU"/>
        </w:rPr>
        <w:t>България</w:t>
      </w:r>
      <w:proofErr w:type="spellEnd"/>
      <w:r w:rsidRPr="005C1E79">
        <w:rPr>
          <w:lang w:val="ru-RU"/>
        </w:rPr>
        <w:t xml:space="preserve">, или </w:t>
      </w:r>
      <w:proofErr w:type="spellStart"/>
      <w:r w:rsidRPr="005C1E79">
        <w:rPr>
          <w:lang w:val="ru-RU"/>
        </w:rPr>
        <w:t>данни</w:t>
      </w:r>
      <w:proofErr w:type="spellEnd"/>
      <w:r w:rsidRPr="005C1E79">
        <w:rPr>
          <w:lang w:val="ru-RU"/>
        </w:rPr>
        <w:t xml:space="preserve"> за </w:t>
      </w:r>
      <w:proofErr w:type="spellStart"/>
      <w:r w:rsidRPr="005C1E79">
        <w:rPr>
          <w:lang w:val="ru-RU"/>
        </w:rPr>
        <w:t>търговската</w:t>
      </w:r>
      <w:proofErr w:type="spellEnd"/>
      <w:r w:rsidRPr="005C1E79">
        <w:rPr>
          <w:lang w:val="ru-RU"/>
        </w:rPr>
        <w:t xml:space="preserve"> регистрация </w:t>
      </w:r>
      <w:proofErr w:type="spellStart"/>
      <w:r w:rsidRPr="005C1E79">
        <w:rPr>
          <w:lang w:val="ru-RU"/>
        </w:rPr>
        <w:t>съгласно</w:t>
      </w:r>
      <w:proofErr w:type="spellEnd"/>
      <w:r w:rsidRPr="005C1E79">
        <w:rPr>
          <w:lang w:val="ru-RU"/>
        </w:rPr>
        <w:t xml:space="preserve"> </w:t>
      </w:r>
      <w:proofErr w:type="spellStart"/>
      <w:r w:rsidRPr="005C1E79">
        <w:rPr>
          <w:lang w:val="ru-RU"/>
        </w:rPr>
        <w:t>националното</w:t>
      </w:r>
      <w:proofErr w:type="spellEnd"/>
      <w:r w:rsidRPr="005C1E79">
        <w:rPr>
          <w:lang w:val="ru-RU"/>
        </w:rPr>
        <w:t xml:space="preserve"> </w:t>
      </w:r>
      <w:proofErr w:type="spellStart"/>
      <w:r w:rsidRPr="005C1E79">
        <w:rPr>
          <w:lang w:val="ru-RU"/>
        </w:rPr>
        <w:t>законодателство</w:t>
      </w:r>
      <w:proofErr w:type="spellEnd"/>
      <w:r w:rsidRPr="005C1E79">
        <w:rPr>
          <w:lang w:val="ru-RU"/>
        </w:rPr>
        <w:t xml:space="preserve"> в </w:t>
      </w:r>
      <w:proofErr w:type="spellStart"/>
      <w:r w:rsidRPr="005C1E79">
        <w:rPr>
          <w:lang w:val="ru-RU"/>
        </w:rPr>
        <w:t>случаите</w:t>
      </w:r>
      <w:proofErr w:type="spellEnd"/>
      <w:r w:rsidRPr="005C1E79">
        <w:rPr>
          <w:lang w:val="ru-RU"/>
        </w:rPr>
        <w:t xml:space="preserve">, </w:t>
      </w:r>
      <w:proofErr w:type="spellStart"/>
      <w:r w:rsidRPr="005C1E79">
        <w:rPr>
          <w:lang w:val="ru-RU"/>
        </w:rPr>
        <w:t>когато</w:t>
      </w:r>
      <w:proofErr w:type="spellEnd"/>
      <w:r w:rsidRPr="005C1E79">
        <w:rPr>
          <w:lang w:val="ru-RU"/>
        </w:rPr>
        <w:t xml:space="preserve"> участник</w:t>
      </w:r>
      <w:r w:rsidRPr="005C1E79">
        <w:rPr>
          <w:lang w:val="en-US"/>
        </w:rPr>
        <w:t>/</w:t>
      </w:r>
      <w:r w:rsidRPr="005C1E79">
        <w:t>подизпълнителя</w:t>
      </w:r>
      <w:r w:rsidRPr="005C1E79">
        <w:rPr>
          <w:lang w:val="ru-RU"/>
        </w:rPr>
        <w:t xml:space="preserve"> в </w:t>
      </w:r>
      <w:proofErr w:type="spellStart"/>
      <w:r w:rsidRPr="005C1E79">
        <w:rPr>
          <w:lang w:val="ru-RU"/>
        </w:rPr>
        <w:t>открития</w:t>
      </w:r>
      <w:proofErr w:type="spellEnd"/>
      <w:r w:rsidRPr="005C1E79">
        <w:rPr>
          <w:lang w:val="ru-RU"/>
        </w:rPr>
        <w:t xml:space="preserve"> конкурс е </w:t>
      </w:r>
      <w:proofErr w:type="spellStart"/>
      <w:r w:rsidRPr="005C1E79">
        <w:rPr>
          <w:lang w:val="ru-RU"/>
        </w:rPr>
        <w:t>чуждестранно</w:t>
      </w:r>
      <w:proofErr w:type="spellEnd"/>
      <w:r w:rsidRPr="005C1E79">
        <w:rPr>
          <w:lang w:val="ru-RU"/>
        </w:rPr>
        <w:t xml:space="preserve"> лице.</w:t>
      </w:r>
    </w:p>
    <w:p w:rsidR="000F7E96" w:rsidRPr="005C1E79" w:rsidRDefault="000F7E96" w:rsidP="00120639">
      <w:pPr>
        <w:pStyle w:val="ab"/>
        <w:ind w:firstLine="567"/>
        <w:jc w:val="both"/>
        <w:rPr>
          <w:rFonts w:ascii="Times New Roman" w:hAnsi="Times New Roman"/>
          <w:sz w:val="24"/>
          <w:szCs w:val="24"/>
          <w:shd w:val="clear" w:color="auto" w:fill="FEFEFE"/>
          <w:lang w:val="ru-RU"/>
        </w:rPr>
      </w:pPr>
      <w:r w:rsidRPr="005C1E79">
        <w:rPr>
          <w:rFonts w:ascii="Times New Roman" w:hAnsi="Times New Roman"/>
          <w:b/>
          <w:sz w:val="24"/>
          <w:szCs w:val="24"/>
          <w:shd w:val="clear" w:color="auto" w:fill="FEFEFE"/>
        </w:rPr>
        <w:t>Номер на</w:t>
      </w:r>
      <w:r w:rsidRPr="005C1E79">
        <w:rPr>
          <w:rFonts w:ascii="Times New Roman" w:hAnsi="Times New Roman"/>
          <w:b/>
          <w:sz w:val="24"/>
          <w:szCs w:val="24"/>
          <w:shd w:val="clear" w:color="auto" w:fill="FEFEFE"/>
          <w:lang w:val="ru-RU"/>
        </w:rPr>
        <w:t xml:space="preserve"> </w:t>
      </w:r>
      <w:proofErr w:type="spellStart"/>
      <w:r w:rsidRPr="005C1E79">
        <w:rPr>
          <w:rFonts w:ascii="Times New Roman" w:hAnsi="Times New Roman"/>
          <w:b/>
          <w:sz w:val="24"/>
          <w:szCs w:val="24"/>
          <w:shd w:val="clear" w:color="auto" w:fill="FEFEFE"/>
          <w:lang w:val="ru-RU"/>
        </w:rPr>
        <w:t>удостоверението</w:t>
      </w:r>
      <w:proofErr w:type="spellEnd"/>
      <w:r w:rsidRPr="005C1E79">
        <w:rPr>
          <w:rFonts w:ascii="Times New Roman" w:hAnsi="Times New Roman"/>
          <w:b/>
          <w:sz w:val="24"/>
          <w:szCs w:val="24"/>
          <w:shd w:val="clear" w:color="auto" w:fill="FEFEFE"/>
          <w:lang w:val="ru-RU"/>
        </w:rPr>
        <w:t xml:space="preserve"> за регистрация</w:t>
      </w:r>
      <w:r w:rsidRPr="005C1E79">
        <w:rPr>
          <w:rFonts w:ascii="Times New Roman" w:hAnsi="Times New Roman"/>
          <w:sz w:val="24"/>
          <w:szCs w:val="24"/>
          <w:shd w:val="clear" w:color="auto" w:fill="FEFEFE"/>
          <w:lang w:val="ru-RU"/>
        </w:rPr>
        <w:t xml:space="preserve"> на участника</w:t>
      </w:r>
      <w:r w:rsidRPr="005C1E79">
        <w:rPr>
          <w:rFonts w:ascii="Times New Roman" w:hAnsi="Times New Roman"/>
          <w:sz w:val="24"/>
          <w:szCs w:val="24"/>
        </w:rPr>
        <w:t xml:space="preserve"> и подизпълнителите му, ако се предвиждат такива,</w:t>
      </w:r>
      <w:r w:rsidRPr="005C1E79">
        <w:rPr>
          <w:rFonts w:ascii="Times New Roman" w:hAnsi="Times New Roman"/>
          <w:sz w:val="24"/>
          <w:szCs w:val="24"/>
          <w:shd w:val="clear" w:color="auto" w:fill="FEFEFE"/>
          <w:lang w:val="ru-RU"/>
        </w:rPr>
        <w:t xml:space="preserve"> в </w:t>
      </w:r>
      <w:proofErr w:type="spellStart"/>
      <w:r w:rsidRPr="005C1E79">
        <w:rPr>
          <w:rFonts w:ascii="Times New Roman" w:hAnsi="Times New Roman"/>
          <w:sz w:val="24"/>
          <w:szCs w:val="24"/>
          <w:shd w:val="clear" w:color="auto" w:fill="FEFEFE"/>
          <w:lang w:val="ru-RU"/>
        </w:rPr>
        <w:t>публичния</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регистър</w:t>
      </w:r>
      <w:proofErr w:type="spellEnd"/>
      <w:r w:rsidRPr="005C1E79">
        <w:rPr>
          <w:rFonts w:ascii="Times New Roman" w:hAnsi="Times New Roman"/>
          <w:sz w:val="24"/>
          <w:szCs w:val="24"/>
          <w:shd w:val="clear" w:color="auto" w:fill="FEFEFE"/>
          <w:lang w:val="ru-RU"/>
        </w:rPr>
        <w:t xml:space="preserve"> на ИАГ по чл. 241 от Закона </w:t>
      </w:r>
      <w:proofErr w:type="gramStart"/>
      <w:r w:rsidRPr="005C1E79">
        <w:rPr>
          <w:rFonts w:ascii="Times New Roman" w:hAnsi="Times New Roman"/>
          <w:sz w:val="24"/>
          <w:szCs w:val="24"/>
          <w:shd w:val="clear" w:color="auto" w:fill="FEFEFE"/>
          <w:lang w:val="ru-RU"/>
        </w:rPr>
        <w:t>за</w:t>
      </w:r>
      <w:proofErr w:type="gramEnd"/>
      <w:r w:rsidRPr="005C1E79">
        <w:rPr>
          <w:rFonts w:ascii="Times New Roman" w:hAnsi="Times New Roman"/>
          <w:sz w:val="24"/>
          <w:szCs w:val="24"/>
          <w:shd w:val="clear" w:color="auto" w:fill="FEFEFE"/>
          <w:lang w:val="ru-RU"/>
        </w:rPr>
        <w:t xml:space="preserve"> горите за </w:t>
      </w:r>
      <w:proofErr w:type="spellStart"/>
      <w:r w:rsidRPr="005C1E79">
        <w:rPr>
          <w:rFonts w:ascii="Times New Roman" w:hAnsi="Times New Roman"/>
          <w:sz w:val="24"/>
          <w:szCs w:val="24"/>
          <w:shd w:val="clear" w:color="auto" w:fill="FEFEFE"/>
          <w:lang w:val="ru-RU"/>
        </w:rPr>
        <w:t>съответната</w:t>
      </w:r>
      <w:proofErr w:type="spellEnd"/>
      <w:r w:rsidRPr="005C1E79">
        <w:rPr>
          <w:rFonts w:ascii="Times New Roman" w:hAnsi="Times New Roman"/>
          <w:sz w:val="24"/>
          <w:szCs w:val="24"/>
          <w:shd w:val="clear" w:color="auto" w:fill="FEFEFE"/>
          <w:lang w:val="ru-RU"/>
        </w:rPr>
        <w:t xml:space="preserve"> </w:t>
      </w:r>
      <w:proofErr w:type="spellStart"/>
      <w:r w:rsidRPr="005C1E79">
        <w:rPr>
          <w:rFonts w:ascii="Times New Roman" w:hAnsi="Times New Roman"/>
          <w:sz w:val="24"/>
          <w:szCs w:val="24"/>
          <w:shd w:val="clear" w:color="auto" w:fill="FEFEFE"/>
          <w:lang w:val="ru-RU"/>
        </w:rPr>
        <w:t>дейност</w:t>
      </w:r>
      <w:proofErr w:type="spellEnd"/>
      <w:r w:rsidRPr="005C1E79">
        <w:rPr>
          <w:rFonts w:ascii="Times New Roman" w:hAnsi="Times New Roman"/>
          <w:sz w:val="24"/>
          <w:szCs w:val="24"/>
          <w:shd w:val="clear" w:color="auto" w:fill="FEFEFE"/>
          <w:lang w:val="ru-RU"/>
        </w:rPr>
        <w:t xml:space="preserve"> и </w:t>
      </w:r>
    </w:p>
    <w:p w:rsidR="000F7E96" w:rsidRPr="005C1E79" w:rsidRDefault="000F7E96" w:rsidP="00120639">
      <w:pPr>
        <w:pStyle w:val="aa"/>
        <w:tabs>
          <w:tab w:val="left" w:pos="851"/>
        </w:tabs>
        <w:ind w:left="0" w:firstLine="567"/>
        <w:jc w:val="both"/>
        <w:rPr>
          <w:shd w:val="clear" w:color="auto" w:fill="FEFEFE"/>
        </w:rPr>
      </w:pPr>
      <w:r w:rsidRPr="005C1E79">
        <w:rPr>
          <w:b/>
          <w:shd w:val="clear" w:color="auto" w:fill="FEFEFE"/>
        </w:rPr>
        <w:t>Номер на у</w:t>
      </w:r>
      <w:proofErr w:type="spellStart"/>
      <w:r w:rsidRPr="005C1E79">
        <w:rPr>
          <w:b/>
          <w:shd w:val="clear" w:color="auto" w:fill="FEFEFE"/>
          <w:lang w:val="ru-RU"/>
        </w:rPr>
        <w:t>достоверението</w:t>
      </w:r>
      <w:proofErr w:type="spellEnd"/>
      <w:r w:rsidRPr="005C1E79">
        <w:rPr>
          <w:b/>
          <w:shd w:val="clear" w:color="auto" w:fill="FEFEFE"/>
          <w:lang w:val="ru-RU"/>
        </w:rPr>
        <w:t xml:space="preserve"> на </w:t>
      </w:r>
      <w:proofErr w:type="spellStart"/>
      <w:r w:rsidRPr="005C1E79">
        <w:rPr>
          <w:b/>
          <w:shd w:val="clear" w:color="auto" w:fill="FEFEFE"/>
          <w:lang w:val="ru-RU"/>
        </w:rPr>
        <w:t>лесовъда</w:t>
      </w:r>
      <w:proofErr w:type="spellEnd"/>
      <w:r w:rsidRPr="005C1E79">
        <w:rPr>
          <w:b/>
          <w:shd w:val="clear" w:color="auto" w:fill="FEFEFE"/>
          <w:lang w:val="ru-RU"/>
        </w:rPr>
        <w:t xml:space="preserve"> при участника</w:t>
      </w:r>
      <w:r w:rsidRPr="005C1E79">
        <w:t xml:space="preserve"> и подизпълнителите му, ако се предвиждат такива,</w:t>
      </w:r>
      <w:r w:rsidRPr="005C1E79">
        <w:rPr>
          <w:b/>
          <w:shd w:val="clear" w:color="auto" w:fill="FEFEFE"/>
          <w:lang w:val="ru-RU"/>
        </w:rPr>
        <w:t xml:space="preserve"> за регистрация</w:t>
      </w:r>
      <w:r w:rsidRPr="005C1E79">
        <w:rPr>
          <w:shd w:val="clear" w:color="auto" w:fill="FEFEFE"/>
          <w:lang w:val="ru-RU"/>
        </w:rPr>
        <w:t xml:space="preserve"> в </w:t>
      </w:r>
      <w:proofErr w:type="spellStart"/>
      <w:r w:rsidRPr="005C1E79">
        <w:rPr>
          <w:shd w:val="clear" w:color="auto" w:fill="FEFEFE"/>
          <w:lang w:val="ru-RU"/>
        </w:rPr>
        <w:t>публичния</w:t>
      </w:r>
      <w:proofErr w:type="spellEnd"/>
      <w:r w:rsidRPr="005C1E79">
        <w:rPr>
          <w:shd w:val="clear" w:color="auto" w:fill="FEFEFE"/>
          <w:lang w:val="ru-RU"/>
        </w:rPr>
        <w:t xml:space="preserve"> </w:t>
      </w:r>
      <w:proofErr w:type="spellStart"/>
      <w:r w:rsidRPr="005C1E79">
        <w:rPr>
          <w:shd w:val="clear" w:color="auto" w:fill="FEFEFE"/>
          <w:lang w:val="ru-RU"/>
        </w:rPr>
        <w:t>регистър</w:t>
      </w:r>
      <w:proofErr w:type="spellEnd"/>
      <w:r w:rsidRPr="005C1E79">
        <w:rPr>
          <w:shd w:val="clear" w:color="auto" w:fill="FEFEFE"/>
          <w:lang w:val="ru-RU"/>
        </w:rPr>
        <w:t xml:space="preserve"> на ИАГ по </w:t>
      </w:r>
      <w:r w:rsidRPr="005C1E79">
        <w:t xml:space="preserve">чл. 235 </w:t>
      </w:r>
      <w:r w:rsidRPr="005C1E79">
        <w:rPr>
          <w:shd w:val="clear" w:color="auto" w:fill="FEFEFE"/>
          <w:lang w:val="ru-RU"/>
        </w:rPr>
        <w:t xml:space="preserve">от Закона за горите за </w:t>
      </w:r>
      <w:proofErr w:type="spellStart"/>
      <w:r w:rsidRPr="005C1E79">
        <w:rPr>
          <w:shd w:val="clear" w:color="auto" w:fill="FEFEFE"/>
          <w:lang w:val="ru-RU"/>
        </w:rPr>
        <w:t>дейността</w:t>
      </w:r>
      <w:proofErr w:type="spellEnd"/>
      <w:r w:rsidRPr="005C1E79">
        <w:rPr>
          <w:shd w:val="clear" w:color="auto" w:fill="FEFEFE"/>
          <w:lang w:val="ru-RU"/>
        </w:rPr>
        <w:t xml:space="preserve"> «</w:t>
      </w:r>
      <w:proofErr w:type="spellStart"/>
      <w:r w:rsidRPr="005C1E79">
        <w:rPr>
          <w:shd w:val="clear" w:color="auto" w:fill="FEFEFE"/>
          <w:lang w:val="ru-RU"/>
        </w:rPr>
        <w:t>Планиране</w:t>
      </w:r>
      <w:proofErr w:type="spellEnd"/>
      <w:r w:rsidRPr="005C1E79">
        <w:rPr>
          <w:shd w:val="clear" w:color="auto" w:fill="FEFEFE"/>
          <w:lang w:val="ru-RU"/>
        </w:rPr>
        <w:t xml:space="preserve"> и организация на </w:t>
      </w:r>
      <w:proofErr w:type="spellStart"/>
      <w:r w:rsidRPr="005C1E79">
        <w:rPr>
          <w:shd w:val="clear" w:color="auto" w:fill="FEFEFE"/>
          <w:lang w:val="ru-RU"/>
        </w:rPr>
        <w:t>добива</w:t>
      </w:r>
      <w:proofErr w:type="spellEnd"/>
      <w:r w:rsidRPr="005C1E79">
        <w:rPr>
          <w:shd w:val="clear" w:color="auto" w:fill="FEFEFE"/>
          <w:lang w:val="ru-RU"/>
        </w:rPr>
        <w:t xml:space="preserve"> на </w:t>
      </w:r>
      <w:proofErr w:type="spellStart"/>
      <w:r w:rsidRPr="005C1E79">
        <w:rPr>
          <w:shd w:val="clear" w:color="auto" w:fill="FEFEFE"/>
          <w:lang w:val="ru-RU"/>
        </w:rPr>
        <w:t>дървесина</w:t>
      </w:r>
      <w:proofErr w:type="spellEnd"/>
      <w:r w:rsidRPr="005C1E79">
        <w:rPr>
          <w:shd w:val="clear" w:color="auto" w:fill="FEFEFE"/>
        </w:rPr>
        <w:t>“</w:t>
      </w:r>
    </w:p>
    <w:p w:rsidR="000F7E96" w:rsidRPr="005C1E79" w:rsidRDefault="000F7E96" w:rsidP="00120639">
      <w:pPr>
        <w:pStyle w:val="aa"/>
        <w:tabs>
          <w:tab w:val="left" w:pos="851"/>
        </w:tabs>
        <w:ind w:left="0" w:firstLine="567"/>
        <w:jc w:val="both"/>
        <w:rPr>
          <w:u w:val="single"/>
        </w:rPr>
      </w:pPr>
      <w:r w:rsidRPr="005C1E79">
        <w:t xml:space="preserve"> Срок на валидност на офертите – 90 календарни дни. Възложителят</w:t>
      </w:r>
      <w:r w:rsidRPr="005C1E79">
        <w:rPr>
          <w:lang w:val="ru-RU"/>
        </w:rPr>
        <w:t xml:space="preserve"> </w:t>
      </w:r>
      <w:proofErr w:type="spellStart"/>
      <w:r w:rsidRPr="005C1E79">
        <w:rPr>
          <w:lang w:val="ru-RU"/>
        </w:rPr>
        <w:t>може</w:t>
      </w:r>
      <w:proofErr w:type="spellEnd"/>
      <w:r w:rsidRPr="005C1E79">
        <w:rPr>
          <w:lang w:val="ru-RU"/>
        </w:rPr>
        <w:t xml:space="preserve"> да поиска от </w:t>
      </w:r>
      <w:proofErr w:type="spellStart"/>
      <w:r w:rsidRPr="005C1E79">
        <w:rPr>
          <w:lang w:val="ru-RU"/>
        </w:rPr>
        <w:t>класираните</w:t>
      </w:r>
      <w:proofErr w:type="spellEnd"/>
      <w:r w:rsidRPr="005C1E79">
        <w:rPr>
          <w:lang w:val="ru-RU"/>
        </w:rPr>
        <w:t xml:space="preserve"> </w:t>
      </w:r>
      <w:r w:rsidRPr="005C1E79">
        <w:rPr>
          <w:lang w:eastAsia="en-GB"/>
        </w:rPr>
        <w:t>на първо и второ място</w:t>
      </w:r>
      <w:r w:rsidRPr="005C1E79">
        <w:rPr>
          <w:lang w:val="ru-RU"/>
        </w:rPr>
        <w:t xml:space="preserve"> </w:t>
      </w:r>
      <w:proofErr w:type="spellStart"/>
      <w:r w:rsidRPr="005C1E79">
        <w:rPr>
          <w:lang w:val="ru-RU"/>
        </w:rPr>
        <w:t>участници</w:t>
      </w:r>
      <w:proofErr w:type="spellEnd"/>
      <w:r w:rsidRPr="005C1E79">
        <w:rPr>
          <w:lang w:val="ru-RU"/>
        </w:rPr>
        <w:t xml:space="preserve"> да </w:t>
      </w:r>
      <w:proofErr w:type="spellStart"/>
      <w:r w:rsidRPr="005C1E79">
        <w:rPr>
          <w:lang w:val="ru-RU"/>
        </w:rPr>
        <w:t>удължат</w:t>
      </w:r>
      <w:proofErr w:type="spellEnd"/>
      <w:r w:rsidRPr="005C1E79">
        <w:rPr>
          <w:lang w:val="ru-RU"/>
        </w:rPr>
        <w:t xml:space="preserve"> срока на </w:t>
      </w:r>
      <w:proofErr w:type="spellStart"/>
      <w:r w:rsidRPr="005C1E79">
        <w:rPr>
          <w:lang w:val="ru-RU"/>
        </w:rPr>
        <w:t>валидност</w:t>
      </w:r>
      <w:proofErr w:type="spellEnd"/>
      <w:r w:rsidRPr="005C1E79">
        <w:rPr>
          <w:lang w:val="ru-RU"/>
        </w:rPr>
        <w:t xml:space="preserve"> на </w:t>
      </w:r>
      <w:proofErr w:type="spellStart"/>
      <w:r w:rsidRPr="005C1E79">
        <w:rPr>
          <w:lang w:val="ru-RU"/>
        </w:rPr>
        <w:t>офертите</w:t>
      </w:r>
      <w:proofErr w:type="spellEnd"/>
      <w:r w:rsidRPr="005C1E79">
        <w:rPr>
          <w:lang w:val="ru-RU"/>
        </w:rPr>
        <w:t xml:space="preserve"> до момента на </w:t>
      </w:r>
      <w:proofErr w:type="spellStart"/>
      <w:r w:rsidRPr="005C1E79">
        <w:rPr>
          <w:lang w:val="ru-RU"/>
        </w:rPr>
        <w:t>сключване</w:t>
      </w:r>
      <w:proofErr w:type="spellEnd"/>
      <w:r w:rsidRPr="005C1E79">
        <w:rPr>
          <w:lang w:val="ru-RU"/>
        </w:rPr>
        <w:t xml:space="preserve"> на договора.</w:t>
      </w:r>
    </w:p>
    <w:p w:rsidR="000F7E96" w:rsidRPr="005C1E79" w:rsidRDefault="000F7E96" w:rsidP="00120639">
      <w:pPr>
        <w:pStyle w:val="aa"/>
        <w:tabs>
          <w:tab w:val="left" w:pos="851"/>
        </w:tabs>
        <w:ind w:left="0" w:firstLine="567"/>
        <w:jc w:val="both"/>
        <w:rPr>
          <w:u w:val="single"/>
          <w:lang w:val="en-US"/>
        </w:rPr>
      </w:pPr>
      <w:r w:rsidRPr="005C1E79">
        <w:rPr>
          <w:lang w:eastAsia="en-GB"/>
        </w:rPr>
        <w:t>С подаването на заявлението участникът се съгласява с </w:t>
      </w:r>
      <w:r w:rsidRPr="00FF1EED">
        <w:t>условията </w:t>
      </w:r>
      <w:r w:rsidRPr="005C1E79">
        <w:rPr>
          <w:lang w:eastAsia="en-GB"/>
        </w:rPr>
        <w:t>за провеждане на конкурса</w:t>
      </w:r>
      <w:r w:rsidRPr="005C1E79">
        <w:rPr>
          <w:lang w:val="en-US" w:eastAsia="en-GB"/>
        </w:rPr>
        <w:t>.</w:t>
      </w:r>
    </w:p>
    <w:p w:rsidR="000F7E96" w:rsidRPr="005C1E79" w:rsidRDefault="000F7E96" w:rsidP="00120639">
      <w:pPr>
        <w:pStyle w:val="aa"/>
        <w:numPr>
          <w:ilvl w:val="1"/>
          <w:numId w:val="10"/>
        </w:numPr>
        <w:tabs>
          <w:tab w:val="clear" w:pos="567"/>
          <w:tab w:val="left" w:pos="851"/>
          <w:tab w:val="num" w:pos="1701"/>
        </w:tabs>
        <w:ind w:left="0" w:firstLine="567"/>
        <w:jc w:val="both"/>
        <w:rPr>
          <w:u w:val="single"/>
        </w:rPr>
      </w:pPr>
      <w:r w:rsidRPr="005C1E79">
        <w:t>Административни сведения за участника по образец - Приложение № 2.</w:t>
      </w:r>
    </w:p>
    <w:p w:rsidR="000F7E96" w:rsidRPr="00063319" w:rsidRDefault="000F7E96" w:rsidP="00120639">
      <w:pPr>
        <w:pStyle w:val="aa"/>
        <w:numPr>
          <w:ilvl w:val="1"/>
          <w:numId w:val="10"/>
        </w:numPr>
        <w:tabs>
          <w:tab w:val="clear" w:pos="567"/>
          <w:tab w:val="left" w:pos="851"/>
          <w:tab w:val="num" w:pos="1701"/>
        </w:tabs>
        <w:ind w:left="0" w:firstLine="567"/>
        <w:jc w:val="both"/>
        <w:rPr>
          <w:u w:val="single"/>
        </w:rPr>
      </w:pPr>
      <w:r w:rsidRPr="005C1E79">
        <w:t xml:space="preserve">Декларация за отсъствие на обстоятелства </w:t>
      </w:r>
      <w:r w:rsidRPr="00063319">
        <w:t>по чл. 18, ал. 1, т. 3, от НУРВИДГТ по образец - Приложение № 3</w:t>
      </w:r>
    </w:p>
    <w:p w:rsidR="000F7E96" w:rsidRPr="005C1E79" w:rsidRDefault="000F7E96" w:rsidP="00120639">
      <w:pPr>
        <w:pStyle w:val="aa"/>
        <w:tabs>
          <w:tab w:val="left" w:pos="851"/>
        </w:tabs>
        <w:ind w:left="0" w:firstLine="567"/>
        <w:jc w:val="both"/>
        <w:rPr>
          <w:u w:val="single"/>
        </w:rPr>
      </w:pPr>
      <w:r w:rsidRPr="005C1E79">
        <w:rPr>
          <w:b/>
        </w:rPr>
        <w:t>Декларацията</w:t>
      </w:r>
      <w:r w:rsidRPr="005C1E79">
        <w:t xml:space="preserve"> </w:t>
      </w:r>
      <w:proofErr w:type="spellStart"/>
      <w:r w:rsidRPr="005C1E79">
        <w:rPr>
          <w:b/>
          <w:lang w:val="en-US" w:eastAsia="pl-PL"/>
        </w:rPr>
        <w:t>се</w:t>
      </w:r>
      <w:proofErr w:type="spellEnd"/>
      <w:r w:rsidRPr="005C1E79">
        <w:rPr>
          <w:b/>
          <w:lang w:val="en-US" w:eastAsia="pl-PL"/>
        </w:rPr>
        <w:t xml:space="preserve"> </w:t>
      </w:r>
      <w:proofErr w:type="spellStart"/>
      <w:r w:rsidRPr="005C1E79">
        <w:rPr>
          <w:b/>
          <w:lang w:val="en-US" w:eastAsia="pl-PL"/>
        </w:rPr>
        <w:t>подписва</w:t>
      </w:r>
      <w:proofErr w:type="spellEnd"/>
      <w:r w:rsidRPr="005C1E79">
        <w:rPr>
          <w:b/>
          <w:lang w:val="en-US" w:eastAsia="pl-PL"/>
        </w:rPr>
        <w:t xml:space="preserve"> </w:t>
      </w:r>
      <w:proofErr w:type="spellStart"/>
      <w:r w:rsidRPr="005C1E79">
        <w:rPr>
          <w:b/>
          <w:lang w:val="en-US" w:eastAsia="pl-PL"/>
        </w:rPr>
        <w:t>от</w:t>
      </w:r>
      <w:proofErr w:type="spellEnd"/>
      <w:r w:rsidRPr="005C1E79">
        <w:rPr>
          <w:b/>
          <w:lang w:val="en-US" w:eastAsia="pl-PL"/>
        </w:rPr>
        <w:t xml:space="preserve"> </w:t>
      </w:r>
      <w:r w:rsidRPr="005C1E79">
        <w:rPr>
          <w:b/>
          <w:lang w:eastAsia="pl-PL"/>
        </w:rPr>
        <w:t xml:space="preserve">всички </w:t>
      </w:r>
      <w:proofErr w:type="spellStart"/>
      <w:r w:rsidRPr="005C1E79">
        <w:rPr>
          <w:b/>
          <w:lang w:val="en-US" w:eastAsia="pl-PL"/>
        </w:rPr>
        <w:t>управители</w:t>
      </w:r>
      <w:proofErr w:type="spellEnd"/>
      <w:r w:rsidRPr="005C1E79">
        <w:rPr>
          <w:b/>
          <w:lang w:val="en-US" w:eastAsia="pl-PL"/>
        </w:rPr>
        <w:t xml:space="preserve"> </w:t>
      </w:r>
      <w:proofErr w:type="spellStart"/>
      <w:r w:rsidRPr="005C1E79">
        <w:rPr>
          <w:b/>
          <w:lang w:val="en-US" w:eastAsia="pl-PL"/>
        </w:rPr>
        <w:t>или</w:t>
      </w:r>
      <w:proofErr w:type="spellEnd"/>
      <w:r w:rsidRPr="005C1E79">
        <w:rPr>
          <w:b/>
          <w:lang w:val="en-US" w:eastAsia="pl-PL"/>
        </w:rPr>
        <w:t xml:space="preserve"> </w:t>
      </w:r>
      <w:r w:rsidRPr="005C1E79">
        <w:rPr>
          <w:b/>
          <w:lang w:eastAsia="pl-PL"/>
        </w:rPr>
        <w:t xml:space="preserve">всички </w:t>
      </w:r>
      <w:proofErr w:type="spellStart"/>
      <w:r w:rsidRPr="005C1E79">
        <w:rPr>
          <w:b/>
          <w:lang w:val="en-US" w:eastAsia="pl-PL"/>
        </w:rPr>
        <w:t>лица</w:t>
      </w:r>
      <w:proofErr w:type="spellEnd"/>
      <w:r w:rsidRPr="005C1E79">
        <w:rPr>
          <w:b/>
          <w:lang w:val="en-US" w:eastAsia="pl-PL"/>
        </w:rPr>
        <w:t xml:space="preserve">, </w:t>
      </w:r>
      <w:proofErr w:type="spellStart"/>
      <w:r w:rsidRPr="005C1E79">
        <w:rPr>
          <w:b/>
          <w:lang w:val="en-US" w:eastAsia="pl-PL"/>
        </w:rPr>
        <w:t>които</w:t>
      </w:r>
      <w:proofErr w:type="spellEnd"/>
      <w:r w:rsidRPr="005C1E79">
        <w:rPr>
          <w:b/>
          <w:lang w:val="en-US" w:eastAsia="pl-PL"/>
        </w:rPr>
        <w:t xml:space="preserve"> </w:t>
      </w:r>
      <w:proofErr w:type="spellStart"/>
      <w:r w:rsidRPr="005C1E79">
        <w:rPr>
          <w:b/>
          <w:lang w:val="en-US" w:eastAsia="pl-PL"/>
        </w:rPr>
        <w:t>представляват</w:t>
      </w:r>
      <w:proofErr w:type="spellEnd"/>
      <w:r w:rsidRPr="005C1E79">
        <w:rPr>
          <w:b/>
          <w:lang w:val="en-US" w:eastAsia="pl-PL"/>
        </w:rPr>
        <w:t xml:space="preserve"> </w:t>
      </w:r>
      <w:proofErr w:type="spellStart"/>
      <w:r w:rsidRPr="005C1E79">
        <w:rPr>
          <w:b/>
          <w:lang w:val="en-US" w:eastAsia="pl-PL"/>
        </w:rPr>
        <w:t>участника</w:t>
      </w:r>
      <w:proofErr w:type="spellEnd"/>
      <w:r w:rsidRPr="005C1E79">
        <w:rPr>
          <w:b/>
        </w:rPr>
        <w:t xml:space="preserve"> и подизпълнителите му, ако се предвиждат такива,</w:t>
      </w:r>
      <w:r w:rsidRPr="005C1E79">
        <w:rPr>
          <w:b/>
          <w:lang w:val="en-US" w:eastAsia="pl-PL"/>
        </w:rPr>
        <w:t xml:space="preserve"> </w:t>
      </w:r>
      <w:proofErr w:type="spellStart"/>
      <w:r w:rsidRPr="005C1E79">
        <w:rPr>
          <w:b/>
          <w:lang w:val="en-US" w:eastAsia="pl-PL"/>
        </w:rPr>
        <w:lastRenderedPageBreak/>
        <w:t>съгласно</w:t>
      </w:r>
      <w:proofErr w:type="spellEnd"/>
      <w:r w:rsidRPr="005C1E79">
        <w:rPr>
          <w:b/>
          <w:lang w:val="en-US" w:eastAsia="pl-PL"/>
        </w:rPr>
        <w:t xml:space="preserve"> </w:t>
      </w:r>
      <w:proofErr w:type="spellStart"/>
      <w:r w:rsidRPr="005C1E79">
        <w:rPr>
          <w:b/>
          <w:lang w:val="en-US" w:eastAsia="pl-PL"/>
        </w:rPr>
        <w:t>Търговския</w:t>
      </w:r>
      <w:proofErr w:type="spellEnd"/>
      <w:r w:rsidRPr="005C1E79">
        <w:rPr>
          <w:b/>
          <w:lang w:val="en-US" w:eastAsia="pl-PL"/>
        </w:rPr>
        <w:t xml:space="preserve"> </w:t>
      </w:r>
      <w:proofErr w:type="spellStart"/>
      <w:r w:rsidRPr="005C1E79">
        <w:rPr>
          <w:b/>
          <w:lang w:val="en-US" w:eastAsia="pl-PL"/>
        </w:rPr>
        <w:t>закон</w:t>
      </w:r>
      <w:proofErr w:type="spellEnd"/>
      <w:r w:rsidRPr="005C1E79">
        <w:rPr>
          <w:b/>
          <w:lang w:val="en-US" w:eastAsia="pl-PL"/>
        </w:rPr>
        <w:t xml:space="preserve"> </w:t>
      </w:r>
      <w:proofErr w:type="spellStart"/>
      <w:r w:rsidRPr="005C1E79">
        <w:rPr>
          <w:b/>
          <w:lang w:val="en-US" w:eastAsia="pl-PL"/>
        </w:rPr>
        <w:t>или</w:t>
      </w:r>
      <w:proofErr w:type="spellEnd"/>
      <w:r w:rsidRPr="005C1E79">
        <w:rPr>
          <w:b/>
          <w:lang w:val="en-US" w:eastAsia="pl-PL"/>
        </w:rPr>
        <w:t xml:space="preserve"> </w:t>
      </w:r>
      <w:proofErr w:type="spellStart"/>
      <w:r w:rsidRPr="005C1E79">
        <w:rPr>
          <w:b/>
          <w:lang w:val="en-US" w:eastAsia="pl-PL"/>
        </w:rPr>
        <w:t>законодателството</w:t>
      </w:r>
      <w:proofErr w:type="spellEnd"/>
      <w:r w:rsidRPr="005C1E79">
        <w:rPr>
          <w:b/>
          <w:lang w:val="en-US" w:eastAsia="pl-PL"/>
        </w:rPr>
        <w:t xml:space="preserve"> </w:t>
      </w:r>
      <w:proofErr w:type="spellStart"/>
      <w:r w:rsidRPr="005C1E79">
        <w:rPr>
          <w:b/>
          <w:lang w:val="en-US" w:eastAsia="pl-PL"/>
        </w:rPr>
        <w:t>на</w:t>
      </w:r>
      <w:proofErr w:type="spellEnd"/>
      <w:r w:rsidRPr="005C1E79">
        <w:rPr>
          <w:b/>
          <w:lang w:val="en-US" w:eastAsia="pl-PL"/>
        </w:rPr>
        <w:t xml:space="preserve"> </w:t>
      </w:r>
      <w:proofErr w:type="spellStart"/>
      <w:r w:rsidRPr="005C1E79">
        <w:rPr>
          <w:b/>
          <w:lang w:val="en-US" w:eastAsia="pl-PL"/>
        </w:rPr>
        <w:t>държава</w:t>
      </w:r>
      <w:proofErr w:type="spellEnd"/>
      <w:r w:rsidRPr="005C1E79">
        <w:rPr>
          <w:b/>
          <w:lang w:val="en-US" w:eastAsia="pl-PL"/>
        </w:rPr>
        <w:t xml:space="preserve"> - </w:t>
      </w:r>
      <w:proofErr w:type="spellStart"/>
      <w:r w:rsidRPr="005C1E79">
        <w:rPr>
          <w:b/>
          <w:lang w:val="en-US" w:eastAsia="pl-PL"/>
        </w:rPr>
        <w:t>членка</w:t>
      </w:r>
      <w:proofErr w:type="spellEnd"/>
      <w:r w:rsidRPr="005C1E79">
        <w:rPr>
          <w:b/>
          <w:lang w:val="en-US" w:eastAsia="pl-PL"/>
        </w:rPr>
        <w:t xml:space="preserve"> </w:t>
      </w:r>
      <w:proofErr w:type="spellStart"/>
      <w:r w:rsidRPr="005C1E79">
        <w:rPr>
          <w:b/>
          <w:lang w:val="en-US" w:eastAsia="pl-PL"/>
        </w:rPr>
        <w:t>на</w:t>
      </w:r>
      <w:proofErr w:type="spellEnd"/>
      <w:r w:rsidRPr="005C1E79">
        <w:rPr>
          <w:b/>
          <w:lang w:val="en-US" w:eastAsia="pl-PL"/>
        </w:rPr>
        <w:t xml:space="preserve"> </w:t>
      </w:r>
      <w:proofErr w:type="spellStart"/>
      <w:r w:rsidRPr="005C1E79">
        <w:rPr>
          <w:b/>
          <w:lang w:val="en-US" w:eastAsia="pl-PL"/>
        </w:rPr>
        <w:t>Европейския</w:t>
      </w:r>
      <w:proofErr w:type="spellEnd"/>
      <w:r w:rsidRPr="005C1E79">
        <w:rPr>
          <w:b/>
          <w:lang w:val="en-US" w:eastAsia="pl-PL"/>
        </w:rPr>
        <w:t xml:space="preserve"> </w:t>
      </w:r>
      <w:proofErr w:type="spellStart"/>
      <w:r w:rsidRPr="005C1E79">
        <w:rPr>
          <w:b/>
          <w:lang w:val="en-US" w:eastAsia="pl-PL"/>
        </w:rPr>
        <w:t>съюз</w:t>
      </w:r>
      <w:proofErr w:type="spellEnd"/>
      <w:r w:rsidRPr="005C1E79">
        <w:rPr>
          <w:b/>
          <w:lang w:val="en-US" w:eastAsia="pl-PL"/>
        </w:rPr>
        <w:t xml:space="preserve">, </w:t>
      </w:r>
      <w:proofErr w:type="spellStart"/>
      <w:r w:rsidRPr="005C1E79">
        <w:rPr>
          <w:b/>
          <w:lang w:val="en-US" w:eastAsia="pl-PL"/>
        </w:rPr>
        <w:t>или</w:t>
      </w:r>
      <w:proofErr w:type="spellEnd"/>
      <w:r w:rsidRPr="005C1E79">
        <w:rPr>
          <w:b/>
          <w:lang w:val="en-US" w:eastAsia="pl-PL"/>
        </w:rPr>
        <w:t xml:space="preserve"> </w:t>
      </w:r>
      <w:proofErr w:type="spellStart"/>
      <w:r w:rsidRPr="005C1E79">
        <w:rPr>
          <w:b/>
          <w:lang w:val="en-US" w:eastAsia="pl-PL"/>
        </w:rPr>
        <w:t>на</w:t>
      </w:r>
      <w:proofErr w:type="spellEnd"/>
      <w:r w:rsidRPr="005C1E79">
        <w:rPr>
          <w:b/>
          <w:lang w:val="en-US" w:eastAsia="pl-PL"/>
        </w:rPr>
        <w:t xml:space="preserve"> </w:t>
      </w:r>
      <w:proofErr w:type="spellStart"/>
      <w:r w:rsidRPr="005C1E79">
        <w:rPr>
          <w:b/>
          <w:lang w:val="en-US" w:eastAsia="pl-PL"/>
        </w:rPr>
        <w:t>друга</w:t>
      </w:r>
      <w:proofErr w:type="spellEnd"/>
      <w:r w:rsidRPr="005C1E79">
        <w:rPr>
          <w:b/>
          <w:lang w:val="en-US" w:eastAsia="pl-PL"/>
        </w:rPr>
        <w:t xml:space="preserve"> </w:t>
      </w:r>
      <w:proofErr w:type="spellStart"/>
      <w:r w:rsidRPr="005C1E79">
        <w:rPr>
          <w:b/>
          <w:lang w:val="en-US" w:eastAsia="pl-PL"/>
        </w:rPr>
        <w:t>държава</w:t>
      </w:r>
      <w:proofErr w:type="spellEnd"/>
      <w:r w:rsidRPr="005C1E79">
        <w:rPr>
          <w:b/>
          <w:lang w:val="en-US" w:eastAsia="pl-PL"/>
        </w:rPr>
        <w:t xml:space="preserve"> - </w:t>
      </w:r>
      <w:proofErr w:type="spellStart"/>
      <w:r w:rsidRPr="005C1E79">
        <w:rPr>
          <w:b/>
          <w:lang w:val="en-US" w:eastAsia="pl-PL"/>
        </w:rPr>
        <w:t>страна</w:t>
      </w:r>
      <w:proofErr w:type="spellEnd"/>
      <w:r w:rsidRPr="005C1E79">
        <w:rPr>
          <w:b/>
          <w:lang w:val="en-US" w:eastAsia="pl-PL"/>
        </w:rPr>
        <w:t xml:space="preserve"> </w:t>
      </w:r>
      <w:proofErr w:type="spellStart"/>
      <w:r w:rsidRPr="005C1E79">
        <w:rPr>
          <w:b/>
          <w:lang w:val="en-US" w:eastAsia="pl-PL"/>
        </w:rPr>
        <w:t>по</w:t>
      </w:r>
      <w:proofErr w:type="spellEnd"/>
      <w:r w:rsidRPr="005C1E79">
        <w:rPr>
          <w:b/>
          <w:lang w:val="en-US" w:eastAsia="pl-PL"/>
        </w:rPr>
        <w:t xml:space="preserve"> </w:t>
      </w:r>
      <w:proofErr w:type="spellStart"/>
      <w:r w:rsidRPr="005C1E79">
        <w:rPr>
          <w:b/>
          <w:lang w:val="en-US" w:eastAsia="pl-PL"/>
        </w:rPr>
        <w:t>Споразумението</w:t>
      </w:r>
      <w:proofErr w:type="spellEnd"/>
      <w:r w:rsidRPr="005C1E79">
        <w:rPr>
          <w:b/>
          <w:lang w:val="en-US" w:eastAsia="pl-PL"/>
        </w:rPr>
        <w:t xml:space="preserve"> </w:t>
      </w:r>
      <w:proofErr w:type="spellStart"/>
      <w:r w:rsidRPr="005C1E79">
        <w:rPr>
          <w:b/>
          <w:lang w:val="en-US" w:eastAsia="pl-PL"/>
        </w:rPr>
        <w:t>за</w:t>
      </w:r>
      <w:proofErr w:type="spellEnd"/>
      <w:r w:rsidRPr="005C1E79">
        <w:rPr>
          <w:b/>
          <w:lang w:val="en-US" w:eastAsia="pl-PL"/>
        </w:rPr>
        <w:t xml:space="preserve"> </w:t>
      </w:r>
      <w:proofErr w:type="spellStart"/>
      <w:r w:rsidRPr="005C1E79">
        <w:rPr>
          <w:b/>
          <w:lang w:val="en-US" w:eastAsia="pl-PL"/>
        </w:rPr>
        <w:t>Европейското</w:t>
      </w:r>
      <w:proofErr w:type="spellEnd"/>
      <w:r w:rsidRPr="005C1E79">
        <w:rPr>
          <w:b/>
          <w:lang w:val="en-US" w:eastAsia="pl-PL"/>
        </w:rPr>
        <w:t xml:space="preserve"> </w:t>
      </w:r>
      <w:proofErr w:type="spellStart"/>
      <w:r w:rsidRPr="005C1E79">
        <w:rPr>
          <w:b/>
          <w:lang w:val="en-US" w:eastAsia="pl-PL"/>
        </w:rPr>
        <w:t>икономическо</w:t>
      </w:r>
      <w:proofErr w:type="spellEnd"/>
      <w:r w:rsidRPr="005C1E79">
        <w:rPr>
          <w:b/>
          <w:lang w:val="en-US" w:eastAsia="pl-PL"/>
        </w:rPr>
        <w:t xml:space="preserve"> </w:t>
      </w:r>
      <w:proofErr w:type="spellStart"/>
      <w:r w:rsidRPr="005C1E79">
        <w:rPr>
          <w:b/>
          <w:lang w:val="en-US" w:eastAsia="pl-PL"/>
        </w:rPr>
        <w:t>пространство</w:t>
      </w:r>
      <w:proofErr w:type="spellEnd"/>
      <w:r w:rsidRPr="005C1E79">
        <w:rPr>
          <w:b/>
          <w:lang w:val="en-US" w:eastAsia="pl-PL"/>
        </w:rPr>
        <w:t xml:space="preserve">, </w:t>
      </w:r>
      <w:proofErr w:type="spellStart"/>
      <w:r w:rsidRPr="005C1E79">
        <w:rPr>
          <w:b/>
          <w:lang w:val="en-US" w:eastAsia="pl-PL"/>
        </w:rPr>
        <w:t>където</w:t>
      </w:r>
      <w:proofErr w:type="spellEnd"/>
      <w:r w:rsidRPr="005C1E79">
        <w:rPr>
          <w:b/>
          <w:lang w:val="en-US" w:eastAsia="pl-PL"/>
        </w:rPr>
        <w:t xml:space="preserve"> </w:t>
      </w:r>
      <w:proofErr w:type="spellStart"/>
      <w:r w:rsidRPr="005C1E79">
        <w:rPr>
          <w:b/>
          <w:lang w:val="en-US" w:eastAsia="pl-PL"/>
        </w:rPr>
        <w:t>участникът</w:t>
      </w:r>
      <w:proofErr w:type="spellEnd"/>
      <w:r w:rsidRPr="005C1E79">
        <w:rPr>
          <w:b/>
          <w:lang w:val="en-US" w:eastAsia="pl-PL"/>
        </w:rPr>
        <w:t xml:space="preserve"> е </w:t>
      </w:r>
      <w:proofErr w:type="spellStart"/>
      <w:r w:rsidRPr="005C1E79">
        <w:rPr>
          <w:b/>
          <w:lang w:val="en-US" w:eastAsia="pl-PL"/>
        </w:rPr>
        <w:t>регистриран</w:t>
      </w:r>
      <w:proofErr w:type="spellEnd"/>
      <w:r w:rsidRPr="005C1E79">
        <w:rPr>
          <w:b/>
          <w:lang w:val="en-US" w:eastAsia="pl-PL"/>
        </w:rPr>
        <w:t xml:space="preserve"> и </w:t>
      </w:r>
      <w:proofErr w:type="spellStart"/>
      <w:r w:rsidRPr="005C1E79">
        <w:rPr>
          <w:b/>
          <w:lang w:val="en-US" w:eastAsia="pl-PL"/>
        </w:rPr>
        <w:t>се</w:t>
      </w:r>
      <w:proofErr w:type="spellEnd"/>
      <w:r w:rsidRPr="005C1E79">
        <w:rPr>
          <w:b/>
          <w:lang w:val="en-US" w:eastAsia="pl-PL"/>
        </w:rPr>
        <w:t xml:space="preserve"> </w:t>
      </w:r>
      <w:proofErr w:type="spellStart"/>
      <w:r w:rsidRPr="005C1E79">
        <w:rPr>
          <w:b/>
          <w:lang w:val="en-US" w:eastAsia="pl-PL"/>
        </w:rPr>
        <w:t>представя</w:t>
      </w:r>
      <w:proofErr w:type="spellEnd"/>
      <w:r w:rsidRPr="005C1E79">
        <w:rPr>
          <w:b/>
          <w:lang w:val="en-US" w:eastAsia="pl-PL"/>
        </w:rPr>
        <w:t xml:space="preserve"> в </w:t>
      </w:r>
      <w:proofErr w:type="spellStart"/>
      <w:r w:rsidRPr="005C1E79">
        <w:rPr>
          <w:b/>
          <w:lang w:val="en-US" w:eastAsia="pl-PL"/>
        </w:rPr>
        <w:t>оригинал</w:t>
      </w:r>
      <w:proofErr w:type="spellEnd"/>
      <w:r w:rsidRPr="005C1E79">
        <w:rPr>
          <w:b/>
          <w:lang w:val="en-US" w:eastAsia="pl-PL"/>
        </w:rPr>
        <w:t>.</w:t>
      </w:r>
    </w:p>
    <w:p w:rsidR="000F7E96" w:rsidRPr="005C1E79" w:rsidRDefault="000F7E96" w:rsidP="00120639">
      <w:pPr>
        <w:pStyle w:val="aa"/>
        <w:numPr>
          <w:ilvl w:val="1"/>
          <w:numId w:val="10"/>
        </w:numPr>
        <w:tabs>
          <w:tab w:val="clear" w:pos="567"/>
          <w:tab w:val="left" w:pos="851"/>
          <w:tab w:val="num" w:pos="1701"/>
        </w:tabs>
        <w:ind w:left="0" w:firstLine="567"/>
        <w:jc w:val="both"/>
        <w:rPr>
          <w:u w:val="single"/>
        </w:rPr>
      </w:pPr>
      <w:proofErr w:type="spellStart"/>
      <w:r w:rsidRPr="005C1E79">
        <w:rPr>
          <w:lang w:val="ru-RU"/>
        </w:rPr>
        <w:t>Плик</w:t>
      </w:r>
      <w:proofErr w:type="spellEnd"/>
      <w:r w:rsidRPr="005C1E79">
        <w:rPr>
          <w:lang w:val="ru-RU"/>
        </w:rPr>
        <w:t xml:space="preserve"> „</w:t>
      </w:r>
      <w:proofErr w:type="spellStart"/>
      <w:r w:rsidRPr="005C1E79">
        <w:rPr>
          <w:lang w:val="ru-RU"/>
        </w:rPr>
        <w:t>Ценово</w:t>
      </w:r>
      <w:proofErr w:type="spellEnd"/>
      <w:r w:rsidRPr="005C1E79">
        <w:rPr>
          <w:lang w:val="ru-RU"/>
        </w:rPr>
        <w:t xml:space="preserve"> предложение”, </w:t>
      </w:r>
      <w:proofErr w:type="gramStart"/>
      <w:r w:rsidRPr="005C1E79">
        <w:rPr>
          <w:lang w:val="ru-RU"/>
        </w:rPr>
        <w:t>непрозрачен</w:t>
      </w:r>
      <w:proofErr w:type="gramEnd"/>
      <w:r w:rsidRPr="005C1E79">
        <w:rPr>
          <w:lang w:val="ru-RU"/>
        </w:rPr>
        <w:t xml:space="preserve"> и запечатан, с </w:t>
      </w:r>
      <w:proofErr w:type="spellStart"/>
      <w:r w:rsidRPr="005C1E79">
        <w:rPr>
          <w:lang w:val="ru-RU"/>
        </w:rPr>
        <w:t>написани</w:t>
      </w:r>
      <w:proofErr w:type="spellEnd"/>
      <w:r w:rsidRPr="005C1E79">
        <w:rPr>
          <w:lang w:val="ru-RU"/>
        </w:rPr>
        <w:t xml:space="preserve"> наименование на участника и </w:t>
      </w:r>
      <w:proofErr w:type="spellStart"/>
      <w:r w:rsidRPr="005C1E79">
        <w:rPr>
          <w:lang w:val="ru-RU"/>
        </w:rPr>
        <w:t>обекта</w:t>
      </w:r>
      <w:proofErr w:type="spellEnd"/>
      <w:r w:rsidRPr="005C1E79">
        <w:rPr>
          <w:lang w:val="ru-RU"/>
        </w:rPr>
        <w:t xml:space="preserve">, за </w:t>
      </w:r>
      <w:proofErr w:type="spellStart"/>
      <w:r w:rsidRPr="005C1E79">
        <w:rPr>
          <w:lang w:val="ru-RU"/>
        </w:rPr>
        <w:t>който</w:t>
      </w:r>
      <w:proofErr w:type="spellEnd"/>
      <w:r w:rsidRPr="005C1E79">
        <w:rPr>
          <w:lang w:val="ru-RU"/>
        </w:rPr>
        <w:t xml:space="preserve"> се </w:t>
      </w:r>
      <w:proofErr w:type="spellStart"/>
      <w:r w:rsidRPr="005C1E79">
        <w:rPr>
          <w:lang w:val="ru-RU"/>
        </w:rPr>
        <w:t>подава</w:t>
      </w:r>
      <w:proofErr w:type="spellEnd"/>
      <w:r w:rsidRPr="005C1E79">
        <w:rPr>
          <w:lang w:val="ru-RU"/>
        </w:rPr>
        <w:t xml:space="preserve"> оферта. В </w:t>
      </w:r>
      <w:proofErr w:type="spellStart"/>
      <w:r w:rsidRPr="005C1E79">
        <w:rPr>
          <w:lang w:val="ru-RU"/>
        </w:rPr>
        <w:t>плика</w:t>
      </w:r>
      <w:proofErr w:type="spellEnd"/>
      <w:r w:rsidRPr="005C1E79">
        <w:rPr>
          <w:lang w:val="ru-RU"/>
        </w:rPr>
        <w:t xml:space="preserve"> </w:t>
      </w:r>
      <w:proofErr w:type="spellStart"/>
      <w:r w:rsidRPr="005C1E79">
        <w:rPr>
          <w:lang w:val="ru-RU"/>
        </w:rPr>
        <w:t>участникът</w:t>
      </w:r>
      <w:proofErr w:type="spellEnd"/>
      <w:r w:rsidRPr="005C1E79">
        <w:rPr>
          <w:lang w:val="ru-RU"/>
        </w:rPr>
        <w:t xml:space="preserve"> </w:t>
      </w:r>
      <w:proofErr w:type="spellStart"/>
      <w:r w:rsidRPr="005C1E79">
        <w:rPr>
          <w:lang w:val="ru-RU"/>
        </w:rPr>
        <w:t>трябва</w:t>
      </w:r>
      <w:proofErr w:type="spellEnd"/>
      <w:r w:rsidRPr="005C1E79">
        <w:rPr>
          <w:lang w:val="ru-RU"/>
        </w:rPr>
        <w:t xml:space="preserve"> да </w:t>
      </w:r>
      <w:proofErr w:type="spellStart"/>
      <w:r w:rsidRPr="005C1E79">
        <w:rPr>
          <w:lang w:val="ru-RU"/>
        </w:rPr>
        <w:t>постави</w:t>
      </w:r>
      <w:proofErr w:type="spellEnd"/>
      <w:r w:rsidRPr="005C1E79">
        <w:rPr>
          <w:lang w:val="ru-RU"/>
        </w:rPr>
        <w:t xml:space="preserve"> </w:t>
      </w:r>
      <w:r w:rsidRPr="005C1E79">
        <w:rPr>
          <w:lang w:eastAsia="en-GB"/>
        </w:rPr>
        <w:t>Ценово предложение</w:t>
      </w:r>
      <w:r w:rsidRPr="005C1E79">
        <w:rPr>
          <w:lang w:val="ru-RU"/>
        </w:rPr>
        <w:t xml:space="preserve"> – </w:t>
      </w:r>
      <w:proofErr w:type="spellStart"/>
      <w:r w:rsidRPr="005C1E79">
        <w:rPr>
          <w:lang w:val="ru-RU"/>
        </w:rPr>
        <w:t>попълнено</w:t>
      </w:r>
      <w:proofErr w:type="spellEnd"/>
      <w:r w:rsidRPr="005C1E79">
        <w:rPr>
          <w:lang w:val="ru-RU"/>
        </w:rPr>
        <w:t xml:space="preserve"> и подписано по образец - </w:t>
      </w:r>
      <w:r w:rsidRPr="005C1E79">
        <w:rPr>
          <w:u w:val="single"/>
          <w:lang w:val="ru-RU"/>
        </w:rPr>
        <w:t xml:space="preserve">Приложение </w:t>
      </w:r>
      <w:r w:rsidRPr="005C1E79">
        <w:rPr>
          <w:u w:val="single"/>
        </w:rPr>
        <w:t>№ 6</w:t>
      </w:r>
      <w:r w:rsidRPr="005C1E79">
        <w:rPr>
          <w:lang w:val="ru-RU"/>
        </w:rPr>
        <w:t xml:space="preserve">. </w:t>
      </w:r>
      <w:proofErr w:type="spellStart"/>
      <w:r w:rsidRPr="005C1E79">
        <w:rPr>
          <w:lang w:val="ru-RU"/>
        </w:rPr>
        <w:t>Цената</w:t>
      </w:r>
      <w:proofErr w:type="spellEnd"/>
      <w:r w:rsidRPr="005C1E79">
        <w:rPr>
          <w:lang w:val="ru-RU"/>
        </w:rPr>
        <w:t xml:space="preserve"> се </w:t>
      </w:r>
      <w:proofErr w:type="spellStart"/>
      <w:r w:rsidRPr="005C1E79">
        <w:rPr>
          <w:lang w:val="ru-RU"/>
        </w:rPr>
        <w:t>посочва</w:t>
      </w:r>
      <w:proofErr w:type="spellEnd"/>
      <w:r w:rsidRPr="005C1E79">
        <w:rPr>
          <w:lang w:val="ru-RU"/>
        </w:rPr>
        <w:t xml:space="preserve"> в </w:t>
      </w:r>
      <w:proofErr w:type="spellStart"/>
      <w:r w:rsidRPr="005C1E79">
        <w:rPr>
          <w:lang w:val="ru-RU"/>
        </w:rPr>
        <w:t>български</w:t>
      </w:r>
      <w:proofErr w:type="spellEnd"/>
      <w:r w:rsidRPr="005C1E79">
        <w:rPr>
          <w:lang w:val="ru-RU"/>
        </w:rPr>
        <w:t xml:space="preserve"> лева без ДДС. </w:t>
      </w:r>
    </w:p>
    <w:p w:rsidR="000F7E96" w:rsidRPr="005C1E79" w:rsidRDefault="000F7E96" w:rsidP="00120639">
      <w:pPr>
        <w:pStyle w:val="ab"/>
        <w:ind w:firstLine="567"/>
        <w:jc w:val="both"/>
        <w:rPr>
          <w:rFonts w:ascii="Times New Roman" w:hAnsi="Times New Roman"/>
          <w:b/>
          <w:sz w:val="24"/>
          <w:szCs w:val="24"/>
        </w:rPr>
      </w:pPr>
      <w:r w:rsidRPr="005C1E79">
        <w:rPr>
          <w:rFonts w:ascii="Times New Roman" w:hAnsi="Times New Roman"/>
          <w:sz w:val="24"/>
          <w:szCs w:val="24"/>
        </w:rPr>
        <w:t xml:space="preserve">Критерий за избор на изпълнител – </w:t>
      </w:r>
      <w:r w:rsidRPr="005C1E79">
        <w:rPr>
          <w:rFonts w:ascii="Times New Roman" w:hAnsi="Times New Roman"/>
          <w:b/>
          <w:sz w:val="24"/>
          <w:szCs w:val="24"/>
        </w:rPr>
        <w:t xml:space="preserve">„най-ниска предложена цена”. </w:t>
      </w:r>
    </w:p>
    <w:p w:rsidR="000F7E96" w:rsidRPr="005C1E79" w:rsidRDefault="000F7E96" w:rsidP="00120639">
      <w:pPr>
        <w:pStyle w:val="aa"/>
        <w:tabs>
          <w:tab w:val="left" w:pos="851"/>
        </w:tabs>
        <w:ind w:left="0" w:firstLine="567"/>
        <w:jc w:val="both"/>
      </w:pPr>
      <w:r w:rsidRPr="005C1E79">
        <w:rPr>
          <w:lang w:eastAsia="en-GB"/>
        </w:rPr>
        <w:t xml:space="preserve">Предложения, подадени в плик „Ценово предложение“, които надвишават предварително обявената от възложителя начална цена </w:t>
      </w:r>
      <w:r w:rsidRPr="005C1E79">
        <w:rPr>
          <w:u w:val="single"/>
          <w:lang w:eastAsia="en-GB"/>
        </w:rPr>
        <w:t>/максимална стойност за изпълнението на дейността в обекта/</w:t>
      </w:r>
      <w:r w:rsidRPr="005C1E79">
        <w:rPr>
          <w:lang w:eastAsia="en-GB"/>
        </w:rPr>
        <w:t xml:space="preserve">, не участват в класирането. </w:t>
      </w:r>
      <w:r w:rsidRPr="005C1E79">
        <w:t xml:space="preserve">Достигната обща цена се разпределя правопропорционално по </w:t>
      </w:r>
      <w:proofErr w:type="spellStart"/>
      <w:r w:rsidRPr="005C1E79">
        <w:t>сортименти</w:t>
      </w:r>
      <w:proofErr w:type="spellEnd"/>
      <w:r w:rsidRPr="005C1E79">
        <w:t>.</w:t>
      </w:r>
    </w:p>
    <w:p w:rsidR="000F7E96" w:rsidRPr="005C1E79" w:rsidRDefault="000F7E96" w:rsidP="00120639">
      <w:pPr>
        <w:spacing w:line="185" w:lineRule="atLeast"/>
        <w:ind w:firstLine="709"/>
        <w:jc w:val="both"/>
        <w:textAlignment w:val="center"/>
        <w:rPr>
          <w:lang w:val="en-GB" w:eastAsia="en-GB"/>
        </w:rPr>
      </w:pPr>
      <w:proofErr w:type="spellStart"/>
      <w:r w:rsidRPr="005C1E79">
        <w:rPr>
          <w:lang w:val="en-GB" w:eastAsia="en-GB"/>
        </w:rPr>
        <w:t>Участниците</w:t>
      </w:r>
      <w:proofErr w:type="spellEnd"/>
      <w:r w:rsidRPr="005C1E79">
        <w:rPr>
          <w:lang w:val="en-GB" w:eastAsia="en-GB"/>
        </w:rPr>
        <w:t xml:space="preserve">, </w:t>
      </w:r>
      <w:proofErr w:type="spellStart"/>
      <w:r w:rsidRPr="005C1E79">
        <w:rPr>
          <w:lang w:val="en-GB" w:eastAsia="en-GB"/>
        </w:rPr>
        <w:t>направили</w:t>
      </w:r>
      <w:proofErr w:type="spellEnd"/>
      <w:r w:rsidRPr="005C1E79">
        <w:rPr>
          <w:lang w:val="en-GB" w:eastAsia="en-GB"/>
        </w:rPr>
        <w:t xml:space="preserve"> </w:t>
      </w:r>
      <w:proofErr w:type="spellStart"/>
      <w:r w:rsidRPr="005C1E79">
        <w:rPr>
          <w:lang w:val="en-GB" w:eastAsia="en-GB"/>
        </w:rPr>
        <w:t>ценови</w:t>
      </w:r>
      <w:proofErr w:type="spellEnd"/>
      <w:r w:rsidRPr="005C1E79">
        <w:rPr>
          <w:lang w:val="en-GB" w:eastAsia="en-GB"/>
        </w:rPr>
        <w:t xml:space="preserve"> </w:t>
      </w:r>
      <w:proofErr w:type="spellStart"/>
      <w:r w:rsidRPr="005C1E79">
        <w:rPr>
          <w:lang w:val="en-GB" w:eastAsia="en-GB"/>
        </w:rPr>
        <w:t>предложения</w:t>
      </w:r>
      <w:proofErr w:type="spellEnd"/>
      <w:r w:rsidRPr="005C1E79">
        <w:rPr>
          <w:lang w:val="en-GB" w:eastAsia="en-GB"/>
        </w:rPr>
        <w:t xml:space="preserve"> с 20 </w:t>
      </w:r>
      <w:proofErr w:type="spellStart"/>
      <w:r w:rsidRPr="005C1E79">
        <w:rPr>
          <w:lang w:val="en-GB" w:eastAsia="en-GB"/>
        </w:rPr>
        <w:t>или</w:t>
      </w:r>
      <w:proofErr w:type="spellEnd"/>
      <w:r w:rsidRPr="005C1E79">
        <w:rPr>
          <w:lang w:val="en-GB" w:eastAsia="en-GB"/>
        </w:rPr>
        <w:t xml:space="preserve"> </w:t>
      </w:r>
      <w:proofErr w:type="spellStart"/>
      <w:r w:rsidRPr="005C1E79">
        <w:rPr>
          <w:lang w:val="en-GB" w:eastAsia="en-GB"/>
        </w:rPr>
        <w:t>повече</w:t>
      </w:r>
      <w:proofErr w:type="spellEnd"/>
      <w:r w:rsidRPr="005C1E79">
        <w:rPr>
          <w:lang w:val="en-GB" w:eastAsia="en-GB"/>
        </w:rPr>
        <w:t xml:space="preserve"> </w:t>
      </w:r>
      <w:proofErr w:type="spellStart"/>
      <w:r w:rsidRPr="005C1E79">
        <w:rPr>
          <w:lang w:val="en-GB" w:eastAsia="en-GB"/>
        </w:rPr>
        <w:t>на</w:t>
      </w:r>
      <w:proofErr w:type="spellEnd"/>
      <w:r w:rsidRPr="005C1E79">
        <w:rPr>
          <w:lang w:val="en-GB" w:eastAsia="en-GB"/>
        </w:rPr>
        <w:t xml:space="preserve"> </w:t>
      </w:r>
      <w:proofErr w:type="spellStart"/>
      <w:r w:rsidRPr="005C1E79">
        <w:rPr>
          <w:lang w:val="en-GB" w:eastAsia="en-GB"/>
        </w:rPr>
        <w:t>сто</w:t>
      </w:r>
      <w:proofErr w:type="spellEnd"/>
      <w:r w:rsidRPr="005C1E79">
        <w:rPr>
          <w:lang w:val="en-GB" w:eastAsia="en-GB"/>
        </w:rPr>
        <w:t xml:space="preserve"> </w:t>
      </w:r>
      <w:proofErr w:type="spellStart"/>
      <w:r w:rsidRPr="005C1E79">
        <w:rPr>
          <w:lang w:val="en-GB" w:eastAsia="en-GB"/>
        </w:rPr>
        <w:t>по-благоприятни</w:t>
      </w:r>
      <w:proofErr w:type="spellEnd"/>
      <w:r w:rsidRPr="005C1E79">
        <w:rPr>
          <w:lang w:val="en-GB" w:eastAsia="en-GB"/>
        </w:rPr>
        <w:t xml:space="preserve"> </w:t>
      </w:r>
      <w:proofErr w:type="spellStart"/>
      <w:r w:rsidRPr="005C1E79">
        <w:rPr>
          <w:lang w:val="en-GB" w:eastAsia="en-GB"/>
        </w:rPr>
        <w:t>от</w:t>
      </w:r>
      <w:proofErr w:type="spellEnd"/>
      <w:r w:rsidRPr="005C1E79">
        <w:rPr>
          <w:lang w:val="en-GB" w:eastAsia="en-GB"/>
        </w:rPr>
        <w:t xml:space="preserve"> </w:t>
      </w:r>
      <w:proofErr w:type="spellStart"/>
      <w:r w:rsidRPr="005C1E79">
        <w:rPr>
          <w:lang w:val="en-GB" w:eastAsia="en-GB"/>
        </w:rPr>
        <w:t>средната</w:t>
      </w:r>
      <w:proofErr w:type="spellEnd"/>
      <w:r w:rsidRPr="005C1E79">
        <w:rPr>
          <w:lang w:val="en-GB" w:eastAsia="en-GB"/>
        </w:rPr>
        <w:t xml:space="preserve"> </w:t>
      </w:r>
      <w:proofErr w:type="spellStart"/>
      <w:r w:rsidRPr="005C1E79">
        <w:rPr>
          <w:lang w:val="en-GB" w:eastAsia="en-GB"/>
        </w:rPr>
        <w:t>стойност</w:t>
      </w:r>
      <w:proofErr w:type="spellEnd"/>
      <w:r w:rsidRPr="005C1E79">
        <w:rPr>
          <w:lang w:val="en-GB" w:eastAsia="en-GB"/>
        </w:rPr>
        <w:t xml:space="preserve"> </w:t>
      </w:r>
      <w:proofErr w:type="spellStart"/>
      <w:r w:rsidRPr="005C1E79">
        <w:rPr>
          <w:lang w:val="en-GB" w:eastAsia="en-GB"/>
        </w:rPr>
        <w:t>на</w:t>
      </w:r>
      <w:proofErr w:type="spellEnd"/>
      <w:r w:rsidRPr="005C1E79">
        <w:rPr>
          <w:lang w:val="en-GB" w:eastAsia="en-GB"/>
        </w:rPr>
        <w:t xml:space="preserve"> </w:t>
      </w:r>
      <w:proofErr w:type="spellStart"/>
      <w:r w:rsidRPr="005C1E79">
        <w:rPr>
          <w:lang w:val="en-GB" w:eastAsia="en-GB"/>
        </w:rPr>
        <w:t>направените</w:t>
      </w:r>
      <w:proofErr w:type="spellEnd"/>
      <w:r w:rsidRPr="005C1E79">
        <w:rPr>
          <w:lang w:val="en-GB" w:eastAsia="en-GB"/>
        </w:rPr>
        <w:t xml:space="preserve"> </w:t>
      </w:r>
      <w:proofErr w:type="spellStart"/>
      <w:r w:rsidRPr="005C1E79">
        <w:rPr>
          <w:lang w:val="en-GB" w:eastAsia="en-GB"/>
        </w:rPr>
        <w:t>предложения</w:t>
      </w:r>
      <w:proofErr w:type="spellEnd"/>
      <w:r w:rsidRPr="005C1E79">
        <w:rPr>
          <w:lang w:val="en-GB" w:eastAsia="en-GB"/>
        </w:rPr>
        <w:t xml:space="preserve"> </w:t>
      </w:r>
      <w:proofErr w:type="spellStart"/>
      <w:r w:rsidRPr="005C1E79">
        <w:rPr>
          <w:lang w:val="en-GB" w:eastAsia="en-GB"/>
        </w:rPr>
        <w:t>от</w:t>
      </w:r>
      <w:proofErr w:type="spellEnd"/>
      <w:r w:rsidRPr="005C1E79">
        <w:rPr>
          <w:lang w:val="en-GB" w:eastAsia="en-GB"/>
        </w:rPr>
        <w:t xml:space="preserve"> </w:t>
      </w:r>
      <w:proofErr w:type="spellStart"/>
      <w:r w:rsidRPr="005C1E79">
        <w:rPr>
          <w:lang w:val="en-GB" w:eastAsia="en-GB"/>
        </w:rPr>
        <w:t>всички</w:t>
      </w:r>
      <w:proofErr w:type="spellEnd"/>
      <w:r w:rsidRPr="005C1E79">
        <w:rPr>
          <w:lang w:val="en-GB" w:eastAsia="en-GB"/>
        </w:rPr>
        <w:t xml:space="preserve"> </w:t>
      </w:r>
      <w:proofErr w:type="spellStart"/>
      <w:r w:rsidRPr="005C1E79">
        <w:rPr>
          <w:lang w:val="en-GB" w:eastAsia="en-GB"/>
        </w:rPr>
        <w:t>участници</w:t>
      </w:r>
      <w:proofErr w:type="spellEnd"/>
      <w:r w:rsidRPr="005C1E79">
        <w:rPr>
          <w:lang w:val="en-GB" w:eastAsia="en-GB"/>
        </w:rPr>
        <w:t xml:space="preserve">, </w:t>
      </w:r>
      <w:proofErr w:type="spellStart"/>
      <w:r w:rsidRPr="005C1E79">
        <w:rPr>
          <w:lang w:val="en-GB" w:eastAsia="en-GB"/>
        </w:rPr>
        <w:t>представят</w:t>
      </w:r>
      <w:proofErr w:type="spellEnd"/>
      <w:r w:rsidRPr="005C1E79">
        <w:rPr>
          <w:lang w:val="en-GB" w:eastAsia="en-GB"/>
        </w:rPr>
        <w:t xml:space="preserve"> </w:t>
      </w:r>
      <w:proofErr w:type="spellStart"/>
      <w:r w:rsidRPr="005C1E79">
        <w:rPr>
          <w:lang w:val="en-GB" w:eastAsia="en-GB"/>
        </w:rPr>
        <w:t>на</w:t>
      </w:r>
      <w:proofErr w:type="spellEnd"/>
      <w:r w:rsidRPr="005C1E79">
        <w:rPr>
          <w:lang w:val="en-GB" w:eastAsia="en-GB"/>
        </w:rPr>
        <w:t xml:space="preserve"> </w:t>
      </w:r>
      <w:proofErr w:type="spellStart"/>
      <w:r w:rsidRPr="005C1E79">
        <w:rPr>
          <w:lang w:val="en-GB" w:eastAsia="en-GB"/>
        </w:rPr>
        <w:t>комисията</w:t>
      </w:r>
      <w:proofErr w:type="spellEnd"/>
      <w:r w:rsidRPr="005C1E79">
        <w:rPr>
          <w:lang w:val="en-GB" w:eastAsia="en-GB"/>
        </w:rPr>
        <w:t xml:space="preserve"> в </w:t>
      </w:r>
      <w:proofErr w:type="spellStart"/>
      <w:r w:rsidRPr="005C1E79">
        <w:rPr>
          <w:lang w:val="en-GB" w:eastAsia="en-GB"/>
        </w:rPr>
        <w:t>срок</w:t>
      </w:r>
      <w:proofErr w:type="spellEnd"/>
      <w:r w:rsidRPr="005C1E79">
        <w:rPr>
          <w:lang w:val="en-GB" w:eastAsia="en-GB"/>
        </w:rPr>
        <w:t xml:space="preserve"> </w:t>
      </w:r>
      <w:r w:rsidR="00FF31C8">
        <w:rPr>
          <w:lang w:eastAsia="en-GB"/>
        </w:rPr>
        <w:t xml:space="preserve">от </w:t>
      </w:r>
      <w:proofErr w:type="spellStart"/>
      <w:r w:rsidRPr="005C1E79">
        <w:rPr>
          <w:lang w:val="en-GB" w:eastAsia="en-GB"/>
        </w:rPr>
        <w:t>два</w:t>
      </w:r>
      <w:proofErr w:type="spellEnd"/>
      <w:r w:rsidRPr="005C1E79">
        <w:rPr>
          <w:lang w:val="en-GB" w:eastAsia="en-GB"/>
        </w:rPr>
        <w:t xml:space="preserve"> </w:t>
      </w:r>
      <w:proofErr w:type="spellStart"/>
      <w:r w:rsidRPr="005C1E79">
        <w:rPr>
          <w:lang w:val="en-GB" w:eastAsia="en-GB"/>
        </w:rPr>
        <w:t>работни</w:t>
      </w:r>
      <w:proofErr w:type="spellEnd"/>
      <w:r w:rsidRPr="005C1E79">
        <w:rPr>
          <w:lang w:val="en-GB" w:eastAsia="en-GB"/>
        </w:rPr>
        <w:t xml:space="preserve"> </w:t>
      </w:r>
      <w:proofErr w:type="spellStart"/>
      <w:r w:rsidRPr="005C1E79">
        <w:rPr>
          <w:lang w:val="en-GB" w:eastAsia="en-GB"/>
        </w:rPr>
        <w:t>дни</w:t>
      </w:r>
      <w:proofErr w:type="spellEnd"/>
      <w:r w:rsidRPr="005C1E79">
        <w:rPr>
          <w:lang w:val="en-GB" w:eastAsia="en-GB"/>
        </w:rPr>
        <w:t xml:space="preserve"> </w:t>
      </w:r>
      <w:proofErr w:type="spellStart"/>
      <w:r w:rsidRPr="005C1E79">
        <w:rPr>
          <w:lang w:val="en-GB" w:eastAsia="en-GB"/>
        </w:rPr>
        <w:t>от</w:t>
      </w:r>
      <w:proofErr w:type="spellEnd"/>
      <w:r w:rsidRPr="005C1E79">
        <w:rPr>
          <w:lang w:val="en-GB" w:eastAsia="en-GB"/>
        </w:rPr>
        <w:t xml:space="preserve"> </w:t>
      </w:r>
      <w:proofErr w:type="spellStart"/>
      <w:r w:rsidRPr="005C1E79">
        <w:rPr>
          <w:lang w:val="en-GB" w:eastAsia="en-GB"/>
        </w:rPr>
        <w:t>получаването</w:t>
      </w:r>
      <w:proofErr w:type="spellEnd"/>
      <w:r w:rsidRPr="005C1E79">
        <w:rPr>
          <w:lang w:val="en-GB" w:eastAsia="en-GB"/>
        </w:rPr>
        <w:t xml:space="preserve"> </w:t>
      </w:r>
      <w:proofErr w:type="spellStart"/>
      <w:r w:rsidRPr="005C1E79">
        <w:rPr>
          <w:lang w:val="en-GB" w:eastAsia="en-GB"/>
        </w:rPr>
        <w:t>на</w:t>
      </w:r>
      <w:proofErr w:type="spellEnd"/>
      <w:r w:rsidRPr="005C1E79">
        <w:rPr>
          <w:lang w:val="en-GB" w:eastAsia="en-GB"/>
        </w:rPr>
        <w:t xml:space="preserve"> </w:t>
      </w:r>
      <w:proofErr w:type="spellStart"/>
      <w:r w:rsidRPr="005C1E79">
        <w:rPr>
          <w:lang w:val="en-GB" w:eastAsia="en-GB"/>
        </w:rPr>
        <w:t>искането</w:t>
      </w:r>
      <w:proofErr w:type="spellEnd"/>
      <w:r w:rsidRPr="005C1E79">
        <w:rPr>
          <w:lang w:val="en-GB" w:eastAsia="en-GB"/>
        </w:rPr>
        <w:t xml:space="preserve"> </w:t>
      </w:r>
      <w:proofErr w:type="spellStart"/>
      <w:r w:rsidRPr="005C1E79">
        <w:rPr>
          <w:lang w:val="en-GB" w:eastAsia="en-GB"/>
        </w:rPr>
        <w:t>писмена</w:t>
      </w:r>
      <w:proofErr w:type="spellEnd"/>
      <w:r w:rsidRPr="005C1E79">
        <w:rPr>
          <w:lang w:val="en-GB" w:eastAsia="en-GB"/>
        </w:rPr>
        <w:t xml:space="preserve"> </w:t>
      </w:r>
      <w:proofErr w:type="spellStart"/>
      <w:r w:rsidRPr="005C1E79">
        <w:rPr>
          <w:lang w:val="en-GB" w:eastAsia="en-GB"/>
        </w:rPr>
        <w:t>обосновка</w:t>
      </w:r>
      <w:proofErr w:type="spellEnd"/>
      <w:r w:rsidRPr="005C1E79">
        <w:rPr>
          <w:lang w:val="en-GB" w:eastAsia="en-GB"/>
        </w:rPr>
        <w:t xml:space="preserve"> </w:t>
      </w:r>
      <w:proofErr w:type="spellStart"/>
      <w:r w:rsidRPr="005C1E79">
        <w:rPr>
          <w:lang w:val="en-GB" w:eastAsia="en-GB"/>
        </w:rPr>
        <w:t>за</w:t>
      </w:r>
      <w:proofErr w:type="spellEnd"/>
      <w:r w:rsidRPr="005C1E79">
        <w:rPr>
          <w:lang w:val="en-GB" w:eastAsia="en-GB"/>
        </w:rPr>
        <w:t xml:space="preserve"> </w:t>
      </w:r>
      <w:proofErr w:type="spellStart"/>
      <w:r w:rsidRPr="005C1E79">
        <w:rPr>
          <w:lang w:val="en-GB" w:eastAsia="en-GB"/>
        </w:rPr>
        <w:t>образуването</w:t>
      </w:r>
      <w:proofErr w:type="spellEnd"/>
      <w:r w:rsidRPr="005C1E79">
        <w:rPr>
          <w:lang w:val="en-GB" w:eastAsia="en-GB"/>
        </w:rPr>
        <w:t xml:space="preserve"> й. </w:t>
      </w:r>
    </w:p>
    <w:p w:rsidR="000F7E96" w:rsidRPr="005C1E79" w:rsidRDefault="000F7E96" w:rsidP="00120639">
      <w:pPr>
        <w:spacing w:line="185" w:lineRule="atLeast"/>
        <w:ind w:firstLine="709"/>
        <w:jc w:val="both"/>
        <w:textAlignment w:val="center"/>
        <w:rPr>
          <w:lang w:val="en-GB" w:eastAsia="en-GB"/>
        </w:rPr>
      </w:pPr>
      <w:proofErr w:type="spellStart"/>
      <w:r w:rsidRPr="005C1E79">
        <w:rPr>
          <w:lang w:val="en-GB" w:eastAsia="en-GB"/>
        </w:rPr>
        <w:t>Комисията</w:t>
      </w:r>
      <w:proofErr w:type="spellEnd"/>
      <w:r w:rsidRPr="005C1E79">
        <w:rPr>
          <w:lang w:val="en-GB" w:eastAsia="en-GB"/>
        </w:rPr>
        <w:t xml:space="preserve"> </w:t>
      </w:r>
      <w:proofErr w:type="spellStart"/>
      <w:r w:rsidRPr="005C1E79">
        <w:rPr>
          <w:lang w:val="en-GB" w:eastAsia="en-GB"/>
        </w:rPr>
        <w:t>може</w:t>
      </w:r>
      <w:proofErr w:type="spellEnd"/>
      <w:r w:rsidRPr="005C1E79">
        <w:rPr>
          <w:lang w:val="en-GB" w:eastAsia="en-GB"/>
        </w:rPr>
        <w:t xml:space="preserve"> </w:t>
      </w:r>
      <w:proofErr w:type="spellStart"/>
      <w:r w:rsidRPr="005C1E79">
        <w:rPr>
          <w:lang w:val="en-GB" w:eastAsia="en-GB"/>
        </w:rPr>
        <w:t>да</w:t>
      </w:r>
      <w:proofErr w:type="spellEnd"/>
      <w:r w:rsidRPr="005C1E79">
        <w:rPr>
          <w:lang w:val="en-GB" w:eastAsia="en-GB"/>
        </w:rPr>
        <w:t xml:space="preserve"> </w:t>
      </w:r>
      <w:proofErr w:type="spellStart"/>
      <w:r w:rsidRPr="005C1E79">
        <w:rPr>
          <w:lang w:val="en-GB" w:eastAsia="en-GB"/>
        </w:rPr>
        <w:t>приеме</w:t>
      </w:r>
      <w:proofErr w:type="spellEnd"/>
      <w:r w:rsidRPr="005C1E79">
        <w:rPr>
          <w:lang w:val="en-GB" w:eastAsia="en-GB"/>
        </w:rPr>
        <w:t xml:space="preserve"> </w:t>
      </w:r>
      <w:proofErr w:type="spellStart"/>
      <w:r w:rsidRPr="005C1E79">
        <w:rPr>
          <w:lang w:val="en-GB" w:eastAsia="en-GB"/>
        </w:rPr>
        <w:t>писмената</w:t>
      </w:r>
      <w:proofErr w:type="spellEnd"/>
      <w:r w:rsidRPr="005C1E79">
        <w:rPr>
          <w:lang w:val="en-GB" w:eastAsia="en-GB"/>
        </w:rPr>
        <w:t xml:space="preserve"> </w:t>
      </w:r>
      <w:proofErr w:type="spellStart"/>
      <w:r w:rsidRPr="005C1E79">
        <w:rPr>
          <w:lang w:val="en-GB" w:eastAsia="en-GB"/>
        </w:rPr>
        <w:t>обосновка</w:t>
      </w:r>
      <w:proofErr w:type="spellEnd"/>
      <w:r w:rsidRPr="005C1E79">
        <w:rPr>
          <w:lang w:val="en-GB" w:eastAsia="en-GB"/>
        </w:rPr>
        <w:t xml:space="preserve">, </w:t>
      </w:r>
      <w:proofErr w:type="spellStart"/>
      <w:r w:rsidRPr="005C1E79">
        <w:rPr>
          <w:lang w:val="en-GB" w:eastAsia="en-GB"/>
        </w:rPr>
        <w:t>когато</w:t>
      </w:r>
      <w:proofErr w:type="spellEnd"/>
      <w:r w:rsidRPr="005C1E79">
        <w:rPr>
          <w:lang w:val="en-GB" w:eastAsia="en-GB"/>
        </w:rPr>
        <w:t xml:space="preserve"> </w:t>
      </w:r>
      <w:proofErr w:type="spellStart"/>
      <w:r w:rsidRPr="005C1E79">
        <w:rPr>
          <w:lang w:val="en-GB" w:eastAsia="en-GB"/>
        </w:rPr>
        <w:t>са</w:t>
      </w:r>
      <w:proofErr w:type="spellEnd"/>
      <w:r w:rsidRPr="005C1E79">
        <w:rPr>
          <w:lang w:val="en-GB" w:eastAsia="en-GB"/>
        </w:rPr>
        <w:t xml:space="preserve"> </w:t>
      </w:r>
      <w:proofErr w:type="spellStart"/>
      <w:r w:rsidRPr="005C1E79">
        <w:rPr>
          <w:lang w:val="en-GB" w:eastAsia="en-GB"/>
        </w:rPr>
        <w:t>посочени</w:t>
      </w:r>
      <w:proofErr w:type="spellEnd"/>
      <w:r w:rsidRPr="005C1E79">
        <w:rPr>
          <w:lang w:val="en-GB" w:eastAsia="en-GB"/>
        </w:rPr>
        <w:t xml:space="preserve"> </w:t>
      </w:r>
      <w:proofErr w:type="spellStart"/>
      <w:r w:rsidRPr="005C1E79">
        <w:rPr>
          <w:lang w:val="en-GB" w:eastAsia="en-GB"/>
        </w:rPr>
        <w:t>обективни</w:t>
      </w:r>
      <w:proofErr w:type="spellEnd"/>
      <w:r w:rsidRPr="005C1E79">
        <w:rPr>
          <w:lang w:val="en-GB" w:eastAsia="en-GB"/>
        </w:rPr>
        <w:t xml:space="preserve"> </w:t>
      </w:r>
      <w:proofErr w:type="spellStart"/>
      <w:r w:rsidRPr="005C1E79">
        <w:rPr>
          <w:lang w:val="en-GB" w:eastAsia="en-GB"/>
        </w:rPr>
        <w:t>обстоятелства</w:t>
      </w:r>
      <w:proofErr w:type="spellEnd"/>
      <w:r w:rsidRPr="005C1E79">
        <w:rPr>
          <w:lang w:val="en-GB" w:eastAsia="en-GB"/>
        </w:rPr>
        <w:t xml:space="preserve">, </w:t>
      </w:r>
      <w:proofErr w:type="spellStart"/>
      <w:r w:rsidRPr="005C1E79">
        <w:rPr>
          <w:lang w:val="en-GB" w:eastAsia="en-GB"/>
        </w:rPr>
        <w:t>свързани</w:t>
      </w:r>
      <w:proofErr w:type="spellEnd"/>
      <w:r w:rsidRPr="005C1E79">
        <w:rPr>
          <w:lang w:val="en-GB" w:eastAsia="en-GB"/>
        </w:rPr>
        <w:t xml:space="preserve"> </w:t>
      </w:r>
      <w:proofErr w:type="spellStart"/>
      <w:r w:rsidRPr="005C1E79">
        <w:rPr>
          <w:lang w:val="en-GB" w:eastAsia="en-GB"/>
        </w:rPr>
        <w:t>със</w:t>
      </w:r>
      <w:proofErr w:type="spellEnd"/>
      <w:r w:rsidRPr="005C1E79">
        <w:rPr>
          <w:lang w:val="en-GB" w:eastAsia="en-GB"/>
        </w:rPr>
        <w:t>:</w:t>
      </w:r>
    </w:p>
    <w:p w:rsidR="000F7E96" w:rsidRPr="005C1E79" w:rsidRDefault="000F7E96" w:rsidP="00120639">
      <w:pPr>
        <w:spacing w:line="185" w:lineRule="atLeast"/>
        <w:ind w:firstLine="709"/>
        <w:jc w:val="both"/>
        <w:textAlignment w:val="center"/>
        <w:rPr>
          <w:lang w:val="en-GB" w:eastAsia="en-GB"/>
        </w:rPr>
      </w:pPr>
      <w:r w:rsidRPr="005C1E79">
        <w:rPr>
          <w:lang w:val="en-GB" w:eastAsia="en-GB"/>
        </w:rPr>
        <w:t xml:space="preserve">1. </w:t>
      </w:r>
      <w:proofErr w:type="spellStart"/>
      <w:proofErr w:type="gramStart"/>
      <w:r w:rsidRPr="005C1E79">
        <w:rPr>
          <w:lang w:val="en-GB" w:eastAsia="en-GB"/>
        </w:rPr>
        <w:t>оригинално</w:t>
      </w:r>
      <w:proofErr w:type="spellEnd"/>
      <w:proofErr w:type="gramEnd"/>
      <w:r w:rsidRPr="005C1E79">
        <w:rPr>
          <w:lang w:val="en-GB" w:eastAsia="en-GB"/>
        </w:rPr>
        <w:t xml:space="preserve"> </w:t>
      </w:r>
      <w:proofErr w:type="spellStart"/>
      <w:r w:rsidRPr="005C1E79">
        <w:rPr>
          <w:lang w:val="en-GB" w:eastAsia="en-GB"/>
        </w:rPr>
        <w:t>решение</w:t>
      </w:r>
      <w:proofErr w:type="spellEnd"/>
      <w:r w:rsidRPr="005C1E79">
        <w:rPr>
          <w:lang w:val="en-GB" w:eastAsia="en-GB"/>
        </w:rPr>
        <w:t xml:space="preserve"> </w:t>
      </w:r>
      <w:proofErr w:type="spellStart"/>
      <w:r w:rsidRPr="005C1E79">
        <w:rPr>
          <w:lang w:val="en-GB" w:eastAsia="en-GB"/>
        </w:rPr>
        <w:t>за</w:t>
      </w:r>
      <w:proofErr w:type="spellEnd"/>
      <w:r w:rsidRPr="005C1E79">
        <w:rPr>
          <w:lang w:val="en-GB" w:eastAsia="en-GB"/>
        </w:rPr>
        <w:t xml:space="preserve"> </w:t>
      </w:r>
      <w:proofErr w:type="spellStart"/>
      <w:r w:rsidRPr="005C1E79">
        <w:rPr>
          <w:lang w:val="en-GB" w:eastAsia="en-GB"/>
        </w:rPr>
        <w:t>изпълнение</w:t>
      </w:r>
      <w:proofErr w:type="spellEnd"/>
      <w:r w:rsidRPr="005C1E79">
        <w:rPr>
          <w:lang w:val="en-GB" w:eastAsia="en-GB"/>
        </w:rPr>
        <w:t xml:space="preserve"> </w:t>
      </w:r>
      <w:proofErr w:type="spellStart"/>
      <w:r w:rsidRPr="005C1E79">
        <w:rPr>
          <w:lang w:val="en-GB" w:eastAsia="en-GB"/>
        </w:rPr>
        <w:t>на</w:t>
      </w:r>
      <w:proofErr w:type="spellEnd"/>
      <w:r w:rsidRPr="005C1E79">
        <w:rPr>
          <w:lang w:val="en-GB" w:eastAsia="en-GB"/>
        </w:rPr>
        <w:t xml:space="preserve"> </w:t>
      </w:r>
      <w:proofErr w:type="spellStart"/>
      <w:r w:rsidRPr="005C1E79">
        <w:rPr>
          <w:lang w:val="en-GB" w:eastAsia="en-GB"/>
        </w:rPr>
        <w:t>дейността</w:t>
      </w:r>
      <w:proofErr w:type="spellEnd"/>
      <w:r w:rsidRPr="005C1E79">
        <w:rPr>
          <w:lang w:val="en-GB" w:eastAsia="en-GB"/>
        </w:rPr>
        <w:t>;</w:t>
      </w:r>
    </w:p>
    <w:p w:rsidR="000F7E96" w:rsidRPr="005C1E79" w:rsidRDefault="000F7E96" w:rsidP="00120639">
      <w:pPr>
        <w:spacing w:line="185" w:lineRule="atLeast"/>
        <w:ind w:firstLine="709"/>
        <w:jc w:val="both"/>
        <w:textAlignment w:val="center"/>
        <w:rPr>
          <w:lang w:val="en-GB" w:eastAsia="en-GB"/>
        </w:rPr>
      </w:pPr>
      <w:r w:rsidRPr="005C1E79">
        <w:rPr>
          <w:lang w:val="en-GB" w:eastAsia="en-GB"/>
        </w:rPr>
        <w:t xml:space="preserve">2. </w:t>
      </w:r>
      <w:proofErr w:type="spellStart"/>
      <w:proofErr w:type="gramStart"/>
      <w:r w:rsidRPr="005C1E79">
        <w:rPr>
          <w:lang w:val="en-GB" w:eastAsia="en-GB"/>
        </w:rPr>
        <w:t>предложеното</w:t>
      </w:r>
      <w:proofErr w:type="spellEnd"/>
      <w:proofErr w:type="gramEnd"/>
      <w:r w:rsidRPr="005C1E79">
        <w:rPr>
          <w:lang w:val="en-GB" w:eastAsia="en-GB"/>
        </w:rPr>
        <w:t xml:space="preserve"> </w:t>
      </w:r>
      <w:proofErr w:type="spellStart"/>
      <w:r w:rsidRPr="005C1E79">
        <w:rPr>
          <w:lang w:val="en-GB" w:eastAsia="en-GB"/>
        </w:rPr>
        <w:t>техническо</w:t>
      </w:r>
      <w:proofErr w:type="spellEnd"/>
      <w:r w:rsidRPr="005C1E79">
        <w:rPr>
          <w:lang w:val="en-GB" w:eastAsia="en-GB"/>
        </w:rPr>
        <w:t xml:space="preserve"> </w:t>
      </w:r>
      <w:proofErr w:type="spellStart"/>
      <w:r w:rsidRPr="005C1E79">
        <w:rPr>
          <w:lang w:val="en-GB" w:eastAsia="en-GB"/>
        </w:rPr>
        <w:t>решение</w:t>
      </w:r>
      <w:proofErr w:type="spellEnd"/>
      <w:r w:rsidRPr="005C1E79">
        <w:rPr>
          <w:lang w:val="en-GB" w:eastAsia="en-GB"/>
        </w:rPr>
        <w:t>;</w:t>
      </w:r>
    </w:p>
    <w:p w:rsidR="000F7E96" w:rsidRPr="005C1E79" w:rsidRDefault="000F7E96" w:rsidP="00120639">
      <w:pPr>
        <w:spacing w:line="185" w:lineRule="atLeast"/>
        <w:ind w:firstLine="709"/>
        <w:jc w:val="both"/>
        <w:textAlignment w:val="center"/>
        <w:rPr>
          <w:lang w:val="en-GB" w:eastAsia="en-GB"/>
        </w:rPr>
      </w:pPr>
      <w:r w:rsidRPr="005C1E79">
        <w:rPr>
          <w:lang w:val="en-GB" w:eastAsia="en-GB"/>
        </w:rPr>
        <w:t xml:space="preserve">3. </w:t>
      </w:r>
      <w:proofErr w:type="spellStart"/>
      <w:proofErr w:type="gramStart"/>
      <w:r w:rsidRPr="005C1E79">
        <w:rPr>
          <w:lang w:val="en-GB" w:eastAsia="en-GB"/>
        </w:rPr>
        <w:t>наличието</w:t>
      </w:r>
      <w:proofErr w:type="spellEnd"/>
      <w:proofErr w:type="gramEnd"/>
      <w:r w:rsidRPr="005C1E79">
        <w:rPr>
          <w:lang w:val="en-GB" w:eastAsia="en-GB"/>
        </w:rPr>
        <w:t xml:space="preserve"> </w:t>
      </w:r>
      <w:proofErr w:type="spellStart"/>
      <w:r w:rsidRPr="005C1E79">
        <w:rPr>
          <w:lang w:val="en-GB" w:eastAsia="en-GB"/>
        </w:rPr>
        <w:t>на</w:t>
      </w:r>
      <w:proofErr w:type="spellEnd"/>
      <w:r w:rsidRPr="005C1E79">
        <w:rPr>
          <w:lang w:val="en-GB" w:eastAsia="en-GB"/>
        </w:rPr>
        <w:t xml:space="preserve"> </w:t>
      </w:r>
      <w:proofErr w:type="spellStart"/>
      <w:r w:rsidRPr="005C1E79">
        <w:rPr>
          <w:lang w:val="en-GB" w:eastAsia="en-GB"/>
        </w:rPr>
        <w:t>изключително</w:t>
      </w:r>
      <w:proofErr w:type="spellEnd"/>
      <w:r w:rsidRPr="005C1E79">
        <w:rPr>
          <w:lang w:val="en-GB" w:eastAsia="en-GB"/>
        </w:rPr>
        <w:t xml:space="preserve"> </w:t>
      </w:r>
      <w:proofErr w:type="spellStart"/>
      <w:r w:rsidRPr="005C1E79">
        <w:rPr>
          <w:lang w:val="en-GB" w:eastAsia="en-GB"/>
        </w:rPr>
        <w:t>благоприят</w:t>
      </w:r>
      <w:r w:rsidRPr="005C1E79">
        <w:rPr>
          <w:lang w:val="en-GB" w:eastAsia="en-GB"/>
        </w:rPr>
        <w:softHyphen/>
        <w:t>ни</w:t>
      </w:r>
      <w:proofErr w:type="spellEnd"/>
      <w:r w:rsidRPr="005C1E79">
        <w:rPr>
          <w:lang w:val="en-GB" w:eastAsia="en-GB"/>
        </w:rPr>
        <w:t xml:space="preserve"> </w:t>
      </w:r>
      <w:proofErr w:type="spellStart"/>
      <w:r w:rsidRPr="005C1E79">
        <w:rPr>
          <w:lang w:val="en-GB" w:eastAsia="en-GB"/>
        </w:rPr>
        <w:t>условия</w:t>
      </w:r>
      <w:proofErr w:type="spellEnd"/>
      <w:r w:rsidRPr="005C1E79">
        <w:rPr>
          <w:lang w:val="en-GB" w:eastAsia="en-GB"/>
        </w:rPr>
        <w:t xml:space="preserve"> </w:t>
      </w:r>
      <w:proofErr w:type="spellStart"/>
      <w:r w:rsidRPr="005C1E79">
        <w:rPr>
          <w:lang w:val="en-GB" w:eastAsia="en-GB"/>
        </w:rPr>
        <w:t>за</w:t>
      </w:r>
      <w:proofErr w:type="spellEnd"/>
      <w:r w:rsidRPr="005C1E79">
        <w:rPr>
          <w:lang w:val="en-GB" w:eastAsia="en-GB"/>
        </w:rPr>
        <w:t xml:space="preserve"> </w:t>
      </w:r>
      <w:proofErr w:type="spellStart"/>
      <w:r w:rsidRPr="005C1E79">
        <w:rPr>
          <w:lang w:val="en-GB" w:eastAsia="en-GB"/>
        </w:rPr>
        <w:t>участника</w:t>
      </w:r>
      <w:proofErr w:type="spellEnd"/>
      <w:r w:rsidRPr="005C1E79">
        <w:rPr>
          <w:lang w:val="en-GB" w:eastAsia="en-GB"/>
        </w:rPr>
        <w:t>;</w:t>
      </w:r>
    </w:p>
    <w:p w:rsidR="000F7E96" w:rsidRPr="005C1E79" w:rsidRDefault="000F7E96" w:rsidP="00120639">
      <w:pPr>
        <w:spacing w:line="185" w:lineRule="atLeast"/>
        <w:ind w:firstLine="709"/>
        <w:jc w:val="both"/>
        <w:textAlignment w:val="center"/>
        <w:rPr>
          <w:lang w:val="en-GB" w:eastAsia="en-GB"/>
        </w:rPr>
      </w:pPr>
      <w:r w:rsidRPr="005C1E79">
        <w:rPr>
          <w:lang w:val="en-GB" w:eastAsia="en-GB"/>
        </w:rPr>
        <w:t xml:space="preserve">4. </w:t>
      </w:r>
      <w:proofErr w:type="spellStart"/>
      <w:proofErr w:type="gramStart"/>
      <w:r w:rsidRPr="005C1E79">
        <w:rPr>
          <w:lang w:val="en-GB" w:eastAsia="en-GB"/>
        </w:rPr>
        <w:t>икономичност</w:t>
      </w:r>
      <w:proofErr w:type="spellEnd"/>
      <w:proofErr w:type="gramEnd"/>
      <w:r w:rsidRPr="005C1E79">
        <w:rPr>
          <w:lang w:val="en-GB" w:eastAsia="en-GB"/>
        </w:rPr>
        <w:t xml:space="preserve"> </w:t>
      </w:r>
      <w:proofErr w:type="spellStart"/>
      <w:r w:rsidRPr="005C1E79">
        <w:rPr>
          <w:lang w:val="en-GB" w:eastAsia="en-GB"/>
        </w:rPr>
        <w:t>при</w:t>
      </w:r>
      <w:proofErr w:type="spellEnd"/>
      <w:r w:rsidRPr="005C1E79">
        <w:rPr>
          <w:lang w:val="en-GB" w:eastAsia="en-GB"/>
        </w:rPr>
        <w:t xml:space="preserve"> </w:t>
      </w:r>
      <w:proofErr w:type="spellStart"/>
      <w:r w:rsidRPr="005C1E79">
        <w:rPr>
          <w:lang w:val="en-GB" w:eastAsia="en-GB"/>
        </w:rPr>
        <w:t>изпълнение</w:t>
      </w:r>
      <w:proofErr w:type="spellEnd"/>
      <w:r w:rsidRPr="005C1E79">
        <w:rPr>
          <w:lang w:val="en-GB" w:eastAsia="en-GB"/>
        </w:rPr>
        <w:t xml:space="preserve"> </w:t>
      </w:r>
      <w:proofErr w:type="spellStart"/>
      <w:r w:rsidRPr="005C1E79">
        <w:rPr>
          <w:lang w:val="en-GB" w:eastAsia="en-GB"/>
        </w:rPr>
        <w:t>на</w:t>
      </w:r>
      <w:proofErr w:type="spellEnd"/>
      <w:r w:rsidRPr="005C1E79">
        <w:rPr>
          <w:lang w:val="en-GB" w:eastAsia="en-GB"/>
        </w:rPr>
        <w:t xml:space="preserve"> </w:t>
      </w:r>
      <w:proofErr w:type="spellStart"/>
      <w:r w:rsidRPr="005C1E79">
        <w:rPr>
          <w:lang w:val="en-GB" w:eastAsia="en-GB"/>
        </w:rPr>
        <w:t>дейността</w:t>
      </w:r>
      <w:proofErr w:type="spellEnd"/>
      <w:r w:rsidRPr="005C1E79">
        <w:rPr>
          <w:lang w:val="en-GB" w:eastAsia="en-GB"/>
        </w:rPr>
        <w:t>.</w:t>
      </w:r>
    </w:p>
    <w:p w:rsidR="000F7E96" w:rsidRPr="005C1E79" w:rsidRDefault="000F7E96" w:rsidP="00120639">
      <w:pPr>
        <w:spacing w:line="185" w:lineRule="atLeast"/>
        <w:ind w:firstLine="709"/>
        <w:jc w:val="both"/>
        <w:textAlignment w:val="center"/>
        <w:rPr>
          <w:lang w:val="en-GB" w:eastAsia="en-GB"/>
        </w:rPr>
      </w:pPr>
      <w:proofErr w:type="spellStart"/>
      <w:proofErr w:type="gramStart"/>
      <w:r w:rsidRPr="005C1E79">
        <w:rPr>
          <w:lang w:val="en-GB" w:eastAsia="en-GB"/>
        </w:rPr>
        <w:t>Когато</w:t>
      </w:r>
      <w:proofErr w:type="spellEnd"/>
      <w:r w:rsidRPr="005C1E79">
        <w:rPr>
          <w:lang w:val="en-GB" w:eastAsia="en-GB"/>
        </w:rPr>
        <w:t xml:space="preserve"> </w:t>
      </w:r>
      <w:proofErr w:type="spellStart"/>
      <w:r w:rsidRPr="005C1E79">
        <w:rPr>
          <w:lang w:val="en-GB" w:eastAsia="en-GB"/>
        </w:rPr>
        <w:t>участникът</w:t>
      </w:r>
      <w:proofErr w:type="spellEnd"/>
      <w:r w:rsidRPr="005C1E79">
        <w:rPr>
          <w:lang w:val="en-GB" w:eastAsia="en-GB"/>
        </w:rPr>
        <w:t xml:space="preserve"> </w:t>
      </w:r>
      <w:proofErr w:type="spellStart"/>
      <w:r w:rsidRPr="005C1E79">
        <w:rPr>
          <w:lang w:val="en-GB" w:eastAsia="en-GB"/>
        </w:rPr>
        <w:t>не</w:t>
      </w:r>
      <w:proofErr w:type="spellEnd"/>
      <w:r w:rsidRPr="005C1E79">
        <w:rPr>
          <w:lang w:val="en-GB" w:eastAsia="en-GB"/>
        </w:rPr>
        <w:t xml:space="preserve"> </w:t>
      </w:r>
      <w:proofErr w:type="spellStart"/>
      <w:r w:rsidRPr="005C1E79">
        <w:rPr>
          <w:lang w:val="en-GB" w:eastAsia="en-GB"/>
        </w:rPr>
        <w:t>представи</w:t>
      </w:r>
      <w:proofErr w:type="spellEnd"/>
      <w:r w:rsidRPr="005C1E79">
        <w:rPr>
          <w:lang w:val="en-GB" w:eastAsia="en-GB"/>
        </w:rPr>
        <w:t xml:space="preserve"> в </w:t>
      </w:r>
      <w:proofErr w:type="spellStart"/>
      <w:r w:rsidRPr="005C1E79">
        <w:rPr>
          <w:lang w:val="en-GB" w:eastAsia="en-GB"/>
        </w:rPr>
        <w:t>срок</w:t>
      </w:r>
      <w:proofErr w:type="spellEnd"/>
      <w:r w:rsidRPr="005C1E79">
        <w:rPr>
          <w:lang w:val="en-GB" w:eastAsia="en-GB"/>
        </w:rPr>
        <w:t xml:space="preserve"> </w:t>
      </w:r>
      <w:proofErr w:type="spellStart"/>
      <w:r w:rsidRPr="005C1E79">
        <w:rPr>
          <w:lang w:val="en-GB" w:eastAsia="en-GB"/>
        </w:rPr>
        <w:t>писмената</w:t>
      </w:r>
      <w:proofErr w:type="spellEnd"/>
      <w:r w:rsidRPr="005C1E79">
        <w:rPr>
          <w:lang w:val="en-GB" w:eastAsia="en-GB"/>
        </w:rPr>
        <w:t xml:space="preserve"> </w:t>
      </w:r>
      <w:proofErr w:type="spellStart"/>
      <w:r w:rsidRPr="005C1E79">
        <w:rPr>
          <w:lang w:val="en-GB" w:eastAsia="en-GB"/>
        </w:rPr>
        <w:t>обосновка</w:t>
      </w:r>
      <w:proofErr w:type="spellEnd"/>
      <w:r w:rsidRPr="005C1E79">
        <w:rPr>
          <w:lang w:val="en-GB" w:eastAsia="en-GB"/>
        </w:rPr>
        <w:t xml:space="preserve"> </w:t>
      </w:r>
      <w:proofErr w:type="spellStart"/>
      <w:r w:rsidRPr="005C1E79">
        <w:rPr>
          <w:lang w:val="en-GB" w:eastAsia="en-GB"/>
        </w:rPr>
        <w:t>или</w:t>
      </w:r>
      <w:proofErr w:type="spellEnd"/>
      <w:r w:rsidRPr="005C1E79">
        <w:rPr>
          <w:lang w:val="en-GB" w:eastAsia="en-GB"/>
        </w:rPr>
        <w:t xml:space="preserve"> </w:t>
      </w:r>
      <w:proofErr w:type="spellStart"/>
      <w:r w:rsidRPr="005C1E79">
        <w:rPr>
          <w:lang w:val="en-GB" w:eastAsia="en-GB"/>
        </w:rPr>
        <w:t>комисията</w:t>
      </w:r>
      <w:proofErr w:type="spellEnd"/>
      <w:r w:rsidRPr="005C1E79">
        <w:rPr>
          <w:lang w:val="en-GB" w:eastAsia="en-GB"/>
        </w:rPr>
        <w:t xml:space="preserve"> </w:t>
      </w:r>
      <w:proofErr w:type="spellStart"/>
      <w:r w:rsidRPr="005C1E79">
        <w:rPr>
          <w:lang w:val="en-GB" w:eastAsia="en-GB"/>
        </w:rPr>
        <w:t>прецени</w:t>
      </w:r>
      <w:proofErr w:type="spellEnd"/>
      <w:r w:rsidRPr="005C1E79">
        <w:rPr>
          <w:lang w:val="en-GB" w:eastAsia="en-GB"/>
        </w:rPr>
        <w:t xml:space="preserve">, </w:t>
      </w:r>
      <w:proofErr w:type="spellStart"/>
      <w:r w:rsidRPr="005C1E79">
        <w:rPr>
          <w:lang w:val="en-GB" w:eastAsia="en-GB"/>
        </w:rPr>
        <w:t>че</w:t>
      </w:r>
      <w:proofErr w:type="spellEnd"/>
      <w:r w:rsidRPr="005C1E79">
        <w:rPr>
          <w:lang w:val="en-GB" w:eastAsia="en-GB"/>
        </w:rPr>
        <w:t xml:space="preserve"> </w:t>
      </w:r>
      <w:proofErr w:type="spellStart"/>
      <w:r w:rsidRPr="005C1E79">
        <w:rPr>
          <w:lang w:val="en-GB" w:eastAsia="en-GB"/>
        </w:rPr>
        <w:t>посочените</w:t>
      </w:r>
      <w:proofErr w:type="spellEnd"/>
      <w:r w:rsidRPr="005C1E79">
        <w:rPr>
          <w:lang w:val="en-GB" w:eastAsia="en-GB"/>
        </w:rPr>
        <w:t xml:space="preserve"> </w:t>
      </w:r>
      <w:proofErr w:type="spellStart"/>
      <w:r w:rsidRPr="005C1E79">
        <w:rPr>
          <w:lang w:val="en-GB" w:eastAsia="en-GB"/>
        </w:rPr>
        <w:t>обстоятелства</w:t>
      </w:r>
      <w:proofErr w:type="spellEnd"/>
      <w:r w:rsidRPr="005C1E79">
        <w:rPr>
          <w:lang w:val="en-GB" w:eastAsia="en-GB"/>
        </w:rPr>
        <w:t xml:space="preserve"> </w:t>
      </w:r>
      <w:proofErr w:type="spellStart"/>
      <w:r w:rsidRPr="005C1E79">
        <w:rPr>
          <w:lang w:val="en-GB" w:eastAsia="en-GB"/>
        </w:rPr>
        <w:t>не</w:t>
      </w:r>
      <w:proofErr w:type="spellEnd"/>
      <w:r w:rsidRPr="005C1E79">
        <w:rPr>
          <w:lang w:val="en-GB" w:eastAsia="en-GB"/>
        </w:rPr>
        <w:t xml:space="preserve"> </w:t>
      </w:r>
      <w:proofErr w:type="spellStart"/>
      <w:r w:rsidRPr="005C1E79">
        <w:rPr>
          <w:lang w:val="en-GB" w:eastAsia="en-GB"/>
        </w:rPr>
        <w:t>са</w:t>
      </w:r>
      <w:proofErr w:type="spellEnd"/>
      <w:r w:rsidRPr="005C1E79">
        <w:rPr>
          <w:lang w:val="en-GB" w:eastAsia="en-GB"/>
        </w:rPr>
        <w:t xml:space="preserve"> </w:t>
      </w:r>
      <w:proofErr w:type="spellStart"/>
      <w:r w:rsidRPr="005C1E79">
        <w:rPr>
          <w:lang w:val="en-GB" w:eastAsia="en-GB"/>
        </w:rPr>
        <w:t>обективни</w:t>
      </w:r>
      <w:proofErr w:type="spellEnd"/>
      <w:r w:rsidRPr="005C1E79">
        <w:rPr>
          <w:lang w:val="en-GB" w:eastAsia="en-GB"/>
        </w:rPr>
        <w:t xml:space="preserve">, </w:t>
      </w:r>
      <w:proofErr w:type="spellStart"/>
      <w:r w:rsidRPr="005C1E79">
        <w:rPr>
          <w:lang w:val="en-GB" w:eastAsia="en-GB"/>
        </w:rPr>
        <w:t>комисията</w:t>
      </w:r>
      <w:proofErr w:type="spellEnd"/>
      <w:r w:rsidRPr="005C1E79">
        <w:rPr>
          <w:lang w:val="en-GB" w:eastAsia="en-GB"/>
        </w:rPr>
        <w:t xml:space="preserve"> </w:t>
      </w:r>
      <w:proofErr w:type="spellStart"/>
      <w:r w:rsidRPr="005C1E79">
        <w:rPr>
          <w:lang w:val="en-GB" w:eastAsia="en-GB"/>
        </w:rPr>
        <w:t>го</w:t>
      </w:r>
      <w:proofErr w:type="spellEnd"/>
      <w:r w:rsidRPr="005C1E79">
        <w:rPr>
          <w:lang w:val="en-GB" w:eastAsia="en-GB"/>
        </w:rPr>
        <w:t xml:space="preserve"> </w:t>
      </w:r>
      <w:proofErr w:type="spellStart"/>
      <w:r w:rsidRPr="005C1E79">
        <w:rPr>
          <w:lang w:val="en-GB" w:eastAsia="en-GB"/>
        </w:rPr>
        <w:t>отстранява</w:t>
      </w:r>
      <w:proofErr w:type="spellEnd"/>
      <w:r w:rsidRPr="005C1E79">
        <w:rPr>
          <w:lang w:val="en-GB" w:eastAsia="en-GB"/>
        </w:rPr>
        <w:t>.</w:t>
      </w:r>
      <w:proofErr w:type="gramEnd"/>
    </w:p>
    <w:p w:rsidR="000F7E96" w:rsidRPr="005C1E79" w:rsidRDefault="000F7E96" w:rsidP="00120639">
      <w:pPr>
        <w:pStyle w:val="aa"/>
        <w:tabs>
          <w:tab w:val="left" w:pos="851"/>
        </w:tabs>
        <w:ind w:left="0" w:firstLine="567"/>
        <w:jc w:val="both"/>
        <w:rPr>
          <w:u w:val="single"/>
        </w:rPr>
      </w:pPr>
    </w:p>
    <w:p w:rsidR="000F7E96" w:rsidRPr="005C1E79" w:rsidRDefault="000F7E96" w:rsidP="00120639">
      <w:pPr>
        <w:pStyle w:val="aa"/>
        <w:numPr>
          <w:ilvl w:val="1"/>
          <w:numId w:val="10"/>
        </w:numPr>
        <w:tabs>
          <w:tab w:val="clear" w:pos="567"/>
          <w:tab w:val="left" w:pos="851"/>
          <w:tab w:val="num" w:pos="1843"/>
        </w:tabs>
        <w:ind w:left="0" w:firstLine="567"/>
        <w:jc w:val="both"/>
        <w:rPr>
          <w:u w:val="single"/>
        </w:rPr>
      </w:pPr>
      <w:r w:rsidRPr="005C1E79">
        <w:rPr>
          <w:shd w:val="clear" w:color="auto" w:fill="FEFEFE"/>
        </w:rPr>
        <w:t xml:space="preserve">Нотариално заверено пълномощно - когато документите са подписани от упълномощен представител. </w:t>
      </w:r>
      <w:r w:rsidRPr="005C1E79">
        <w:rPr>
          <w:b/>
          <w:lang w:val="ru-RU"/>
        </w:rPr>
        <w:t xml:space="preserve">В </w:t>
      </w:r>
      <w:proofErr w:type="spellStart"/>
      <w:r w:rsidRPr="005C1E79">
        <w:rPr>
          <w:b/>
          <w:lang w:val="ru-RU"/>
        </w:rPr>
        <w:t>пълномощното</w:t>
      </w:r>
      <w:proofErr w:type="spellEnd"/>
      <w:r w:rsidRPr="005C1E79">
        <w:rPr>
          <w:b/>
          <w:lang w:val="ru-RU"/>
        </w:rPr>
        <w:t xml:space="preserve"> </w:t>
      </w:r>
      <w:proofErr w:type="spellStart"/>
      <w:r w:rsidRPr="005C1E79">
        <w:rPr>
          <w:b/>
          <w:lang w:val="ru-RU"/>
        </w:rPr>
        <w:t>следва</w:t>
      </w:r>
      <w:proofErr w:type="spellEnd"/>
      <w:r w:rsidRPr="005C1E79">
        <w:rPr>
          <w:b/>
          <w:lang w:val="ru-RU"/>
        </w:rPr>
        <w:t xml:space="preserve"> да е </w:t>
      </w:r>
      <w:proofErr w:type="spellStart"/>
      <w:r w:rsidRPr="005C1E79">
        <w:rPr>
          <w:b/>
          <w:lang w:val="ru-RU"/>
        </w:rPr>
        <w:t>посочено</w:t>
      </w:r>
      <w:proofErr w:type="spellEnd"/>
      <w:r w:rsidRPr="005C1E79">
        <w:rPr>
          <w:b/>
          <w:lang w:val="ru-RU"/>
        </w:rPr>
        <w:t xml:space="preserve">, че </w:t>
      </w:r>
      <w:proofErr w:type="spellStart"/>
      <w:r w:rsidRPr="005C1E79">
        <w:rPr>
          <w:b/>
          <w:lang w:val="ru-RU"/>
        </w:rPr>
        <w:t>упълномощеното</w:t>
      </w:r>
      <w:proofErr w:type="spellEnd"/>
      <w:r w:rsidRPr="005C1E79">
        <w:rPr>
          <w:b/>
          <w:lang w:val="ru-RU"/>
        </w:rPr>
        <w:t xml:space="preserve"> лице </w:t>
      </w:r>
      <w:proofErr w:type="spellStart"/>
      <w:r w:rsidRPr="005C1E79">
        <w:rPr>
          <w:b/>
          <w:lang w:val="ru-RU"/>
        </w:rPr>
        <w:t>има</w:t>
      </w:r>
      <w:proofErr w:type="spellEnd"/>
      <w:r w:rsidRPr="005C1E79">
        <w:rPr>
          <w:b/>
          <w:lang w:val="ru-RU"/>
        </w:rPr>
        <w:t xml:space="preserve"> право да </w:t>
      </w:r>
      <w:proofErr w:type="spellStart"/>
      <w:r w:rsidRPr="005C1E79">
        <w:rPr>
          <w:b/>
          <w:lang w:val="ru-RU"/>
        </w:rPr>
        <w:t>участва</w:t>
      </w:r>
      <w:proofErr w:type="spellEnd"/>
      <w:r w:rsidRPr="005C1E79">
        <w:rPr>
          <w:b/>
          <w:lang w:val="ru-RU"/>
        </w:rPr>
        <w:t xml:space="preserve"> в </w:t>
      </w:r>
      <w:proofErr w:type="spellStart"/>
      <w:r w:rsidRPr="005C1E79">
        <w:rPr>
          <w:b/>
          <w:lang w:val="ru-RU"/>
        </w:rPr>
        <w:t>конкурси</w:t>
      </w:r>
      <w:proofErr w:type="spellEnd"/>
      <w:r w:rsidRPr="005C1E79">
        <w:rPr>
          <w:b/>
          <w:lang w:val="ru-RU"/>
        </w:rPr>
        <w:t xml:space="preserve"> и да </w:t>
      </w:r>
      <w:proofErr w:type="spellStart"/>
      <w:r w:rsidRPr="005C1E79">
        <w:rPr>
          <w:b/>
          <w:lang w:val="ru-RU"/>
        </w:rPr>
        <w:t>прави</w:t>
      </w:r>
      <w:proofErr w:type="spellEnd"/>
      <w:r w:rsidRPr="005C1E79">
        <w:rPr>
          <w:b/>
          <w:lang w:val="ru-RU"/>
        </w:rPr>
        <w:t xml:space="preserve"> </w:t>
      </w:r>
      <w:proofErr w:type="spellStart"/>
      <w:r w:rsidRPr="005C1E79">
        <w:rPr>
          <w:b/>
          <w:lang w:val="ru-RU"/>
        </w:rPr>
        <w:t>обвързващи</w:t>
      </w:r>
      <w:proofErr w:type="spellEnd"/>
      <w:r w:rsidRPr="005C1E79">
        <w:rPr>
          <w:b/>
          <w:lang w:val="ru-RU"/>
        </w:rPr>
        <w:t xml:space="preserve"> </w:t>
      </w:r>
      <w:proofErr w:type="spellStart"/>
      <w:r w:rsidRPr="005C1E79">
        <w:rPr>
          <w:b/>
          <w:lang w:val="ru-RU"/>
        </w:rPr>
        <w:t>офертни</w:t>
      </w:r>
      <w:proofErr w:type="spellEnd"/>
      <w:r w:rsidRPr="005C1E79">
        <w:rPr>
          <w:b/>
          <w:lang w:val="ru-RU"/>
        </w:rPr>
        <w:t xml:space="preserve"> предложения</w:t>
      </w:r>
      <w:r w:rsidRPr="005C1E79">
        <w:rPr>
          <w:b/>
          <w:i/>
          <w:lang w:val="ru-RU"/>
        </w:rPr>
        <w:t xml:space="preserve"> </w:t>
      </w:r>
      <w:r w:rsidRPr="005C1E79">
        <w:rPr>
          <w:b/>
          <w:i/>
          <w:u w:val="single"/>
          <w:lang w:val="ru-RU"/>
        </w:rPr>
        <w:t xml:space="preserve">от </w:t>
      </w:r>
      <w:proofErr w:type="spellStart"/>
      <w:r w:rsidRPr="005C1E79">
        <w:rPr>
          <w:b/>
          <w:i/>
          <w:u w:val="single"/>
          <w:lang w:val="ru-RU"/>
        </w:rPr>
        <w:t>името</w:t>
      </w:r>
      <w:proofErr w:type="spellEnd"/>
      <w:r w:rsidRPr="005C1E79">
        <w:rPr>
          <w:b/>
          <w:i/>
          <w:u w:val="single"/>
          <w:lang w:val="ru-RU"/>
        </w:rPr>
        <w:t xml:space="preserve"> и </w:t>
      </w:r>
      <w:proofErr w:type="gramStart"/>
      <w:r w:rsidRPr="005C1E79">
        <w:rPr>
          <w:b/>
          <w:i/>
          <w:u w:val="single"/>
          <w:lang w:val="ru-RU"/>
        </w:rPr>
        <w:t>за</w:t>
      </w:r>
      <w:proofErr w:type="gramEnd"/>
      <w:r w:rsidRPr="005C1E79">
        <w:rPr>
          <w:b/>
          <w:i/>
          <w:u w:val="single"/>
          <w:lang w:val="ru-RU"/>
        </w:rPr>
        <w:t xml:space="preserve"> сметка</w:t>
      </w:r>
      <w:r w:rsidRPr="005C1E79">
        <w:rPr>
          <w:b/>
          <w:lang w:val="ru-RU"/>
        </w:rPr>
        <w:t xml:space="preserve"> на </w:t>
      </w:r>
      <w:proofErr w:type="spellStart"/>
      <w:r w:rsidRPr="005C1E79">
        <w:rPr>
          <w:b/>
          <w:lang w:val="ru-RU"/>
        </w:rPr>
        <w:t>упълномощителя</w:t>
      </w:r>
      <w:proofErr w:type="spellEnd"/>
      <w:r w:rsidRPr="005C1E79">
        <w:rPr>
          <w:b/>
          <w:lang w:val="ru-RU"/>
        </w:rPr>
        <w:t>.</w:t>
      </w:r>
    </w:p>
    <w:p w:rsidR="000F7E96" w:rsidRPr="005C1E79" w:rsidRDefault="000F7E96" w:rsidP="00120639">
      <w:pPr>
        <w:pStyle w:val="aa"/>
        <w:tabs>
          <w:tab w:val="left" w:pos="851"/>
        </w:tabs>
        <w:ind w:left="567"/>
        <w:jc w:val="both"/>
        <w:rPr>
          <w:u w:val="single"/>
        </w:rPr>
      </w:pPr>
    </w:p>
    <w:p w:rsidR="000F7E96" w:rsidRPr="005C1E79" w:rsidRDefault="000F7E96" w:rsidP="00120639">
      <w:pPr>
        <w:pStyle w:val="aa"/>
        <w:numPr>
          <w:ilvl w:val="0"/>
          <w:numId w:val="10"/>
        </w:numPr>
        <w:tabs>
          <w:tab w:val="left" w:pos="851"/>
        </w:tabs>
        <w:ind w:left="0" w:firstLine="567"/>
        <w:jc w:val="both"/>
        <w:rPr>
          <w:u w:val="single"/>
        </w:rPr>
      </w:pPr>
      <w:r w:rsidRPr="005C1E79">
        <w:t>Когато участник в конкурса е чуждестранно физическо или юридическо лице или е посочен подизпълнител, който е чуждестранно физическо или юридическо лице, документите, които са на чужд език, се представят в официално заверен превод.</w:t>
      </w:r>
    </w:p>
    <w:p w:rsidR="000F7E96" w:rsidRPr="005C1E79" w:rsidRDefault="000F7E96" w:rsidP="00120639">
      <w:pPr>
        <w:pStyle w:val="aa"/>
        <w:numPr>
          <w:ilvl w:val="0"/>
          <w:numId w:val="10"/>
        </w:numPr>
        <w:tabs>
          <w:tab w:val="left" w:pos="851"/>
        </w:tabs>
        <w:ind w:left="0" w:firstLine="567"/>
        <w:jc w:val="both"/>
        <w:rPr>
          <w:u w:val="single"/>
        </w:rPr>
      </w:pPr>
      <w:proofErr w:type="spellStart"/>
      <w:r w:rsidRPr="005C1E79">
        <w:rPr>
          <w:lang w:val="ru-RU"/>
        </w:rPr>
        <w:t>Представените</w:t>
      </w:r>
      <w:proofErr w:type="spellEnd"/>
      <w:r w:rsidRPr="005C1E79">
        <w:rPr>
          <w:lang w:val="ru-RU"/>
        </w:rPr>
        <w:t xml:space="preserve"> </w:t>
      </w:r>
      <w:proofErr w:type="spellStart"/>
      <w:r w:rsidRPr="005C1E79">
        <w:rPr>
          <w:lang w:val="ru-RU"/>
        </w:rPr>
        <w:t>образци</w:t>
      </w:r>
      <w:proofErr w:type="spellEnd"/>
      <w:r w:rsidRPr="005C1E79">
        <w:rPr>
          <w:lang w:val="ru-RU"/>
        </w:rPr>
        <w:t xml:space="preserve"> в </w:t>
      </w:r>
      <w:proofErr w:type="spellStart"/>
      <w:r w:rsidRPr="005C1E79">
        <w:rPr>
          <w:lang w:val="ru-RU"/>
        </w:rPr>
        <w:t>настоящата</w:t>
      </w:r>
      <w:proofErr w:type="spellEnd"/>
      <w:r w:rsidRPr="005C1E79">
        <w:rPr>
          <w:lang w:val="ru-RU"/>
        </w:rPr>
        <w:t xml:space="preserve"> документация за участие </w:t>
      </w:r>
      <w:proofErr w:type="spellStart"/>
      <w:r w:rsidRPr="005C1E79">
        <w:rPr>
          <w:lang w:val="ru-RU"/>
        </w:rPr>
        <w:t>са</w:t>
      </w:r>
      <w:proofErr w:type="spellEnd"/>
      <w:r w:rsidRPr="005C1E79">
        <w:rPr>
          <w:lang w:val="ru-RU"/>
        </w:rPr>
        <w:t xml:space="preserve"> </w:t>
      </w:r>
      <w:proofErr w:type="spellStart"/>
      <w:r w:rsidRPr="005C1E79">
        <w:rPr>
          <w:lang w:val="ru-RU"/>
        </w:rPr>
        <w:t>задължителни</w:t>
      </w:r>
      <w:proofErr w:type="spellEnd"/>
      <w:r w:rsidRPr="005C1E79">
        <w:rPr>
          <w:lang w:val="ru-RU"/>
        </w:rPr>
        <w:t xml:space="preserve"> за </w:t>
      </w:r>
      <w:proofErr w:type="spellStart"/>
      <w:r w:rsidRPr="005C1E79">
        <w:rPr>
          <w:lang w:val="ru-RU"/>
        </w:rPr>
        <w:t>участниците</w:t>
      </w:r>
      <w:proofErr w:type="spellEnd"/>
      <w:r w:rsidRPr="005C1E79">
        <w:rPr>
          <w:lang w:val="ru-RU"/>
        </w:rPr>
        <w:t>.</w:t>
      </w:r>
    </w:p>
    <w:p w:rsidR="000F7E96" w:rsidRPr="005C1E79" w:rsidRDefault="000F7E96" w:rsidP="00120639">
      <w:pPr>
        <w:pStyle w:val="aa"/>
        <w:numPr>
          <w:ilvl w:val="0"/>
          <w:numId w:val="10"/>
        </w:numPr>
        <w:tabs>
          <w:tab w:val="left" w:pos="851"/>
        </w:tabs>
        <w:ind w:left="0" w:firstLine="567"/>
        <w:jc w:val="both"/>
      </w:pPr>
      <w:r w:rsidRPr="005C1E79">
        <w:t>При приемане на документите върху плика се отбелязват входящият номер, датата и часът на получаването и посочените данни се записват във входящ регистър по образец, за което на приносителя се издава документ.</w:t>
      </w:r>
    </w:p>
    <w:p w:rsidR="000F7E96" w:rsidRPr="005C1E79" w:rsidRDefault="000F7E96" w:rsidP="00120639">
      <w:pPr>
        <w:pStyle w:val="aa"/>
        <w:numPr>
          <w:ilvl w:val="0"/>
          <w:numId w:val="10"/>
        </w:numPr>
        <w:tabs>
          <w:tab w:val="left" w:pos="851"/>
        </w:tabs>
        <w:ind w:left="0" w:firstLine="567"/>
        <w:jc w:val="both"/>
      </w:pPr>
      <w:r w:rsidRPr="005C1E79">
        <w:t>Не се приемат за участие в открития конкурс и се връщат незабавно на участниците оферти, които са представени след изтичане на крайния срок за получаване или в не запечатан, прозрачен или скъсан плик. Тези обстоятелства се отбелязват в регистъра.</w:t>
      </w:r>
    </w:p>
    <w:p w:rsidR="000F7E96" w:rsidRPr="005C1E79" w:rsidRDefault="000F7E96" w:rsidP="00120639">
      <w:pPr>
        <w:pStyle w:val="aa"/>
        <w:numPr>
          <w:ilvl w:val="0"/>
          <w:numId w:val="10"/>
        </w:numPr>
        <w:tabs>
          <w:tab w:val="left" w:pos="851"/>
        </w:tabs>
        <w:ind w:left="0" w:firstLine="567"/>
        <w:jc w:val="both"/>
      </w:pPr>
      <w:r w:rsidRPr="005C1E79">
        <w:t>При изготвяне на документите си за участие всеки участник трябва да се придържа точно към обявените от възложителя условия. До изтичането на срока за подаване на документите за участие в открития конкурс всеки участник може да ги оттегли, промени или допълни.</w:t>
      </w:r>
    </w:p>
    <w:p w:rsidR="000F7E96" w:rsidRPr="00CE6E7D" w:rsidRDefault="000F7E96" w:rsidP="00120639">
      <w:pPr>
        <w:pStyle w:val="aa"/>
        <w:numPr>
          <w:ilvl w:val="0"/>
          <w:numId w:val="10"/>
        </w:numPr>
        <w:tabs>
          <w:tab w:val="left" w:pos="851"/>
        </w:tabs>
        <w:ind w:left="0" w:firstLine="567"/>
        <w:jc w:val="both"/>
      </w:pPr>
      <w:r w:rsidRPr="005C1E79">
        <w:lastRenderedPageBreak/>
        <w:t xml:space="preserve"> </w:t>
      </w:r>
      <w:r w:rsidRPr="00CE6E7D">
        <w:t xml:space="preserve">Във връзка с чл. 18, ал. 6 от НУРВИДГТ при участие в процедури открит конкурс за възлагане добив на дървесина от горски територии – общинска собственост за няколко обекта, </w:t>
      </w:r>
      <w:proofErr w:type="spellStart"/>
      <w:r w:rsidRPr="00CE6E7D">
        <w:t>находящи</w:t>
      </w:r>
      <w:proofErr w:type="spellEnd"/>
      <w:r w:rsidR="005707B9" w:rsidRPr="00CE6E7D">
        <w:t xml:space="preserve"> се в териториалният обхват на О</w:t>
      </w:r>
      <w:r w:rsidRPr="00CE6E7D">
        <w:t>бщина Гулянци, гр. Гулянци, участниците може да представят само един комплект документи по т. 10 от настоящата заповед, при следните условия:</w:t>
      </w:r>
    </w:p>
    <w:p w:rsidR="000F7E96" w:rsidRPr="005C1E79" w:rsidRDefault="000F7E96" w:rsidP="000F7E96">
      <w:pPr>
        <w:pStyle w:val="aa"/>
        <w:numPr>
          <w:ilvl w:val="1"/>
          <w:numId w:val="10"/>
        </w:numPr>
        <w:tabs>
          <w:tab w:val="clear" w:pos="567"/>
          <w:tab w:val="left" w:pos="851"/>
          <w:tab w:val="num" w:pos="1701"/>
        </w:tabs>
        <w:ind w:left="0"/>
        <w:jc w:val="both"/>
        <w:rPr>
          <w:lang w:val="en-US"/>
        </w:rPr>
      </w:pPr>
      <w:r w:rsidRPr="005C1E79">
        <w:t xml:space="preserve">Върху плика с документи по </w:t>
      </w:r>
      <w:r w:rsidR="009F411E" w:rsidRPr="009F411E">
        <w:t>т. 8</w:t>
      </w:r>
      <w:r w:rsidRPr="009F411E">
        <w:t xml:space="preserve"> от</w:t>
      </w:r>
      <w:r w:rsidRPr="005C1E79">
        <w:t xml:space="preserve"> настоящата заповед трябва да са изписани номерата на всички обекти, за които се участва.</w:t>
      </w:r>
    </w:p>
    <w:p w:rsidR="000F7E96" w:rsidRPr="005C1E79" w:rsidRDefault="000F7E96" w:rsidP="000F7E96">
      <w:pPr>
        <w:pStyle w:val="aa"/>
        <w:numPr>
          <w:ilvl w:val="1"/>
          <w:numId w:val="10"/>
        </w:numPr>
        <w:tabs>
          <w:tab w:val="clear" w:pos="567"/>
          <w:tab w:val="left" w:pos="851"/>
          <w:tab w:val="num" w:pos="1701"/>
        </w:tabs>
        <w:ind w:left="0"/>
        <w:jc w:val="both"/>
        <w:rPr>
          <w:lang w:val="en-US"/>
        </w:rPr>
      </w:pPr>
      <w:r w:rsidRPr="005C1E79">
        <w:t>В заявлението за участие в открития конкурс по образец - Приложение № 1 трябва да са вписани номерата на всички обекти, за които се участва.</w:t>
      </w:r>
    </w:p>
    <w:p w:rsidR="000F7E96" w:rsidRPr="005C1E79" w:rsidRDefault="000F7E96" w:rsidP="000F7E96">
      <w:pPr>
        <w:pStyle w:val="aa"/>
        <w:numPr>
          <w:ilvl w:val="1"/>
          <w:numId w:val="10"/>
        </w:numPr>
        <w:tabs>
          <w:tab w:val="clear" w:pos="567"/>
          <w:tab w:val="left" w:pos="851"/>
          <w:tab w:val="num" w:pos="1701"/>
        </w:tabs>
        <w:ind w:left="0"/>
        <w:jc w:val="both"/>
        <w:rPr>
          <w:lang w:val="en-US"/>
        </w:rPr>
      </w:pPr>
      <w:r w:rsidRPr="005C1E79">
        <w:t>В административните сведения за участника по образец - Приложение № 2  трябва да са вписани номерата на всички обекти, за които се участва.</w:t>
      </w:r>
    </w:p>
    <w:p w:rsidR="000F7E96" w:rsidRPr="005C1E79" w:rsidRDefault="000F7E96" w:rsidP="000F7E96">
      <w:pPr>
        <w:pStyle w:val="aa"/>
        <w:numPr>
          <w:ilvl w:val="1"/>
          <w:numId w:val="10"/>
        </w:numPr>
        <w:tabs>
          <w:tab w:val="clear" w:pos="567"/>
          <w:tab w:val="left" w:pos="851"/>
          <w:tab w:val="num" w:pos="1701"/>
        </w:tabs>
        <w:ind w:left="0"/>
        <w:jc w:val="both"/>
        <w:rPr>
          <w:lang w:val="en-US"/>
        </w:rPr>
      </w:pPr>
      <w:r w:rsidRPr="005C1E79">
        <w:t>В декларацията за отсъствие на обстоятелства по чл</w:t>
      </w:r>
      <w:r w:rsidRPr="005707B9">
        <w:rPr>
          <w:b/>
        </w:rPr>
        <w:t>. 18, ал. 1, т. 3, от НУРВИДГТ по образец - Приложение № 3</w:t>
      </w:r>
      <w:r w:rsidRPr="005C1E79">
        <w:t xml:space="preserve">  трябва да са вписани номерата на всички обекти, за които се участва.</w:t>
      </w:r>
    </w:p>
    <w:p w:rsidR="000F7E96" w:rsidRPr="005C1E79" w:rsidRDefault="000F7E96" w:rsidP="000F7E96">
      <w:pPr>
        <w:pStyle w:val="aa"/>
        <w:numPr>
          <w:ilvl w:val="1"/>
          <w:numId w:val="10"/>
        </w:numPr>
        <w:tabs>
          <w:tab w:val="clear" w:pos="567"/>
          <w:tab w:val="left" w:pos="851"/>
          <w:tab w:val="num" w:pos="1701"/>
        </w:tabs>
        <w:ind w:left="0"/>
        <w:jc w:val="both"/>
        <w:rPr>
          <w:lang w:val="en-US"/>
        </w:rPr>
      </w:pPr>
      <w:r w:rsidRPr="005C1E79">
        <w:t xml:space="preserve">За всеки обект се представя отделен плик "Ценово предложение" с </w:t>
      </w:r>
      <w:proofErr w:type="spellStart"/>
      <w:r w:rsidRPr="005C1E79">
        <w:rPr>
          <w:lang w:val="ru-RU"/>
        </w:rPr>
        <w:t>ценова</w:t>
      </w:r>
      <w:proofErr w:type="spellEnd"/>
      <w:r w:rsidRPr="005C1E79">
        <w:rPr>
          <w:lang w:val="ru-RU"/>
        </w:rPr>
        <w:t xml:space="preserve"> оферта за </w:t>
      </w:r>
      <w:proofErr w:type="spellStart"/>
      <w:r w:rsidRPr="005C1E79">
        <w:rPr>
          <w:lang w:val="ru-RU"/>
        </w:rPr>
        <w:t>съответния</w:t>
      </w:r>
      <w:proofErr w:type="spellEnd"/>
      <w:r w:rsidRPr="005C1E79">
        <w:rPr>
          <w:lang w:val="ru-RU"/>
        </w:rPr>
        <w:t xml:space="preserve"> </w:t>
      </w:r>
      <w:proofErr w:type="spellStart"/>
      <w:r w:rsidRPr="005C1E79">
        <w:rPr>
          <w:lang w:val="ru-RU"/>
        </w:rPr>
        <w:t>обект</w:t>
      </w:r>
      <w:proofErr w:type="spellEnd"/>
      <w:r w:rsidRPr="005C1E79">
        <w:t>.</w:t>
      </w:r>
    </w:p>
    <w:p w:rsidR="000F7E96" w:rsidRPr="005C1E79" w:rsidRDefault="000F7E96" w:rsidP="000F7E96">
      <w:pPr>
        <w:pStyle w:val="aa"/>
        <w:tabs>
          <w:tab w:val="left" w:pos="851"/>
        </w:tabs>
        <w:ind w:left="567"/>
      </w:pPr>
    </w:p>
    <w:p w:rsidR="000F7E96" w:rsidRPr="005C1E79" w:rsidRDefault="000F7E96" w:rsidP="000F7E96">
      <w:pPr>
        <w:pStyle w:val="aa"/>
        <w:numPr>
          <w:ilvl w:val="0"/>
          <w:numId w:val="10"/>
        </w:numPr>
        <w:tabs>
          <w:tab w:val="left" w:pos="851"/>
        </w:tabs>
        <w:ind w:left="0" w:firstLine="567"/>
        <w:jc w:val="both"/>
      </w:pPr>
      <w:r w:rsidRPr="005C1E79">
        <w:t>Откритият конкурс да се проведе при спазване на следния ред:</w:t>
      </w:r>
    </w:p>
    <w:p w:rsidR="000F7E96" w:rsidRPr="005C1E79" w:rsidRDefault="000F7E96" w:rsidP="000F7E96">
      <w:pPr>
        <w:pStyle w:val="aa"/>
        <w:numPr>
          <w:ilvl w:val="1"/>
          <w:numId w:val="10"/>
        </w:numPr>
        <w:tabs>
          <w:tab w:val="clear" w:pos="567"/>
          <w:tab w:val="left" w:pos="851"/>
          <w:tab w:val="num" w:pos="1701"/>
        </w:tabs>
        <w:ind w:left="0" w:firstLine="567"/>
        <w:jc w:val="both"/>
      </w:pPr>
      <w:r w:rsidRPr="005C1E79">
        <w:t xml:space="preserve">Комисията, назначена от органът, открил процедурата, започва работа </w:t>
      </w:r>
      <w:r w:rsidRPr="005C1E79">
        <w:rPr>
          <w:lang w:eastAsia="en-GB"/>
        </w:rPr>
        <w:t>в обявения в заповедта за откриване на конкурса час,</w:t>
      </w:r>
      <w:r w:rsidRPr="005C1E79">
        <w:t xml:space="preserve"> след получаване на списъка </w:t>
      </w:r>
      <w:r w:rsidRPr="005C1E79">
        <w:rPr>
          <w:lang w:eastAsia="en-GB"/>
        </w:rPr>
        <w:t>с участници и представените оферти</w:t>
      </w:r>
      <w:r w:rsidRPr="005C1E79">
        <w:t xml:space="preserve">. </w:t>
      </w:r>
      <w:r w:rsidRPr="005C1E79">
        <w:rPr>
          <w:lang w:eastAsia="en-GB"/>
        </w:rPr>
        <w:t>При открития конкурс всеки участник има право да присъства лично или чрез упълномощен представител при работата на комисията след представяне на документ за самоличност и пълномощно от представлявания – когато е приложимо.</w:t>
      </w:r>
    </w:p>
    <w:p w:rsidR="000F7E96" w:rsidRPr="005C1E79" w:rsidRDefault="000F7E96" w:rsidP="000F7E96">
      <w:pPr>
        <w:pStyle w:val="aa"/>
        <w:numPr>
          <w:ilvl w:val="1"/>
          <w:numId w:val="10"/>
        </w:numPr>
        <w:tabs>
          <w:tab w:val="clear" w:pos="567"/>
          <w:tab w:val="left" w:pos="851"/>
          <w:tab w:val="num" w:pos="1701"/>
        </w:tabs>
        <w:ind w:left="0" w:firstLine="567"/>
        <w:jc w:val="both"/>
        <w:rPr>
          <w:b/>
        </w:rPr>
      </w:pPr>
      <w:r w:rsidRPr="005C1E79">
        <w:rPr>
          <w:lang w:eastAsia="en-GB"/>
        </w:rPr>
        <w:t>Комисията отваря офертите по реда на тяхното постъпване проверява съдържанието на постъпилите оферти съгласно изискванията на чл. 18 от НУРВИДГТ. Комисията проверява информацията, посочена в заявленията на участниците, за която има служебен достъп.</w:t>
      </w:r>
      <w:r w:rsidRPr="005C1E79">
        <w:t xml:space="preserve"> При отварянето на офертите се съобщават имената на участниците, пълнотата на офертата и други подробности, които комисията счита за целесъобразно. </w:t>
      </w:r>
      <w:bookmarkStart w:id="1" w:name="_Hlk5714219"/>
      <w:r w:rsidRPr="005C1E79">
        <w:rPr>
          <w:lang w:eastAsia="en-US"/>
        </w:rPr>
        <w:t>Комисията има право по всяко време да проверява заявените данни и факти от участниците, както и да изисква в определен от нея срок допълнителни доказателства за обстоятелствата, изложени в офертата на участника.</w:t>
      </w:r>
      <w:bookmarkEnd w:id="1"/>
    </w:p>
    <w:p w:rsidR="000F7E96" w:rsidRPr="005C1E79" w:rsidRDefault="000F7E96" w:rsidP="000F7E96">
      <w:pPr>
        <w:pStyle w:val="aa"/>
        <w:numPr>
          <w:ilvl w:val="1"/>
          <w:numId w:val="10"/>
        </w:numPr>
        <w:tabs>
          <w:tab w:val="clear" w:pos="567"/>
          <w:tab w:val="left" w:pos="851"/>
          <w:tab w:val="num" w:pos="1701"/>
        </w:tabs>
        <w:ind w:left="0"/>
        <w:jc w:val="both"/>
        <w:rPr>
          <w:b/>
        </w:rPr>
      </w:pPr>
      <w:bookmarkStart w:id="2" w:name="_Hlk6478394"/>
      <w:r w:rsidRPr="005C1E79">
        <w:rPr>
          <w:b/>
        </w:rPr>
        <w:t>Постъпилите оферти се отварят, проверяват и оценяват независимо от това дали участниците се възползват от правото си да имат представител при работата на комисията.</w:t>
      </w:r>
      <w:bookmarkEnd w:id="2"/>
    </w:p>
    <w:p w:rsidR="000F7E96" w:rsidRPr="005C1E79" w:rsidRDefault="000F7E96" w:rsidP="000F7E96">
      <w:pPr>
        <w:pStyle w:val="aa"/>
        <w:tabs>
          <w:tab w:val="left" w:pos="851"/>
        </w:tabs>
        <w:ind w:left="567"/>
        <w:rPr>
          <w:b/>
        </w:rPr>
      </w:pPr>
    </w:p>
    <w:p w:rsidR="000F7E96" w:rsidRPr="005C1E79" w:rsidRDefault="000F7E96" w:rsidP="000F7E96">
      <w:pPr>
        <w:pStyle w:val="aa"/>
        <w:numPr>
          <w:ilvl w:val="1"/>
          <w:numId w:val="10"/>
        </w:numPr>
        <w:tabs>
          <w:tab w:val="clear" w:pos="567"/>
          <w:tab w:val="left" w:pos="851"/>
          <w:tab w:val="num" w:pos="1701"/>
        </w:tabs>
        <w:ind w:left="0" w:firstLine="567"/>
        <w:jc w:val="both"/>
        <w:rPr>
          <w:b/>
        </w:rPr>
      </w:pPr>
      <w:r w:rsidRPr="005C1E79">
        <w:rPr>
          <w:b/>
        </w:rPr>
        <w:t>Комисията отстранява от участие в открития конкурс участник:</w:t>
      </w:r>
    </w:p>
    <w:p w:rsidR="000F7E96" w:rsidRPr="005C1E79" w:rsidRDefault="000F7E96" w:rsidP="000F7E96">
      <w:pPr>
        <w:pStyle w:val="aa"/>
        <w:numPr>
          <w:ilvl w:val="0"/>
          <w:numId w:val="11"/>
        </w:numPr>
        <w:tabs>
          <w:tab w:val="left" w:pos="851"/>
          <w:tab w:val="left" w:pos="900"/>
        </w:tabs>
        <w:ind w:left="0" w:firstLine="567"/>
        <w:jc w:val="both"/>
      </w:pPr>
      <w:r w:rsidRPr="005C1E79">
        <w:t>който не е представил някой от изискуемите документи или те са представени във вид и съдържание, различни от изисканите;</w:t>
      </w:r>
    </w:p>
    <w:p w:rsidR="000F7E96" w:rsidRPr="005C1E79" w:rsidRDefault="000F7E96" w:rsidP="000F7E96">
      <w:pPr>
        <w:pStyle w:val="aa"/>
        <w:numPr>
          <w:ilvl w:val="0"/>
          <w:numId w:val="11"/>
        </w:numPr>
        <w:tabs>
          <w:tab w:val="left" w:pos="851"/>
          <w:tab w:val="left" w:pos="900"/>
        </w:tabs>
        <w:ind w:left="0" w:firstLine="567"/>
        <w:jc w:val="both"/>
      </w:pPr>
      <w:bookmarkStart w:id="3" w:name="_Hlk5714324"/>
      <w:r w:rsidRPr="005C1E79">
        <w:t xml:space="preserve">за когото </w:t>
      </w:r>
      <w:r w:rsidRPr="005C1E79">
        <w:rPr>
          <w:lang w:eastAsia="en-GB"/>
        </w:rPr>
        <w:t>се установи невярно деклариране на обстоятелство</w:t>
      </w:r>
      <w:bookmarkEnd w:id="3"/>
      <w:r w:rsidRPr="005C1E79">
        <w:rPr>
          <w:lang w:eastAsia="en-GB"/>
        </w:rPr>
        <w:t xml:space="preserve"> </w:t>
      </w:r>
      <w:r w:rsidRPr="005C1E79">
        <w:t xml:space="preserve">по чл. 18, ал. 1, т. 3 от </w:t>
      </w:r>
      <w:proofErr w:type="spellStart"/>
      <w:r w:rsidRPr="005C1E79">
        <w:rPr>
          <w:lang w:val="ru-RU"/>
        </w:rPr>
        <w:t>Наредба</w:t>
      </w:r>
      <w:proofErr w:type="spellEnd"/>
      <w:r w:rsidRPr="005C1E79">
        <w:rPr>
          <w:lang w:val="ru-RU"/>
        </w:rPr>
        <w:t xml:space="preserve"> за </w:t>
      </w:r>
      <w:proofErr w:type="spellStart"/>
      <w:r w:rsidRPr="005C1E79">
        <w:rPr>
          <w:lang w:val="ru-RU"/>
        </w:rPr>
        <w:t>условията</w:t>
      </w:r>
      <w:proofErr w:type="spellEnd"/>
      <w:r w:rsidRPr="005C1E79">
        <w:rPr>
          <w:lang w:val="ru-RU"/>
        </w:rPr>
        <w:t xml:space="preserve"> и </w:t>
      </w:r>
      <w:proofErr w:type="spellStart"/>
      <w:r w:rsidRPr="005C1E79">
        <w:rPr>
          <w:lang w:val="ru-RU"/>
        </w:rPr>
        <w:t>реда</w:t>
      </w:r>
      <w:proofErr w:type="spellEnd"/>
      <w:r w:rsidRPr="005C1E79">
        <w:rPr>
          <w:lang w:val="ru-RU"/>
        </w:rPr>
        <w:t xml:space="preserve"> за </w:t>
      </w:r>
      <w:proofErr w:type="spellStart"/>
      <w:r w:rsidRPr="005C1E79">
        <w:rPr>
          <w:lang w:val="ru-RU"/>
        </w:rPr>
        <w:t>възлагане</w:t>
      </w:r>
      <w:proofErr w:type="spellEnd"/>
      <w:r w:rsidRPr="005C1E79">
        <w:rPr>
          <w:lang w:val="ru-RU"/>
        </w:rPr>
        <w:t xml:space="preserve"> </w:t>
      </w:r>
      <w:proofErr w:type="spellStart"/>
      <w:r w:rsidRPr="005C1E79">
        <w:rPr>
          <w:lang w:val="ru-RU"/>
        </w:rPr>
        <w:t>изпълнението</w:t>
      </w:r>
      <w:proofErr w:type="spellEnd"/>
      <w:r w:rsidRPr="005C1E79">
        <w:rPr>
          <w:lang w:val="ru-RU"/>
        </w:rPr>
        <w:t xml:space="preserve"> на </w:t>
      </w:r>
      <w:proofErr w:type="spellStart"/>
      <w:r w:rsidRPr="005C1E79">
        <w:rPr>
          <w:lang w:val="ru-RU"/>
        </w:rPr>
        <w:t>дейности</w:t>
      </w:r>
      <w:proofErr w:type="spellEnd"/>
      <w:r w:rsidRPr="005C1E79">
        <w:rPr>
          <w:lang w:val="ru-RU"/>
        </w:rPr>
        <w:t xml:space="preserve"> в </w:t>
      </w:r>
      <w:proofErr w:type="spellStart"/>
      <w:r w:rsidRPr="005C1E79">
        <w:rPr>
          <w:lang w:val="ru-RU"/>
        </w:rPr>
        <w:t>горските</w:t>
      </w:r>
      <w:proofErr w:type="spellEnd"/>
      <w:r w:rsidRPr="005C1E79">
        <w:rPr>
          <w:lang w:val="ru-RU"/>
        </w:rPr>
        <w:t xml:space="preserve"> </w:t>
      </w:r>
      <w:proofErr w:type="spellStart"/>
      <w:r w:rsidRPr="005C1E79">
        <w:rPr>
          <w:lang w:val="ru-RU"/>
        </w:rPr>
        <w:t>територии</w:t>
      </w:r>
      <w:proofErr w:type="spellEnd"/>
      <w:r w:rsidRPr="005C1E79">
        <w:rPr>
          <w:lang w:val="ru-RU"/>
        </w:rPr>
        <w:t xml:space="preserve"> – </w:t>
      </w:r>
      <w:proofErr w:type="spellStart"/>
      <w:r w:rsidRPr="005C1E79">
        <w:rPr>
          <w:lang w:val="ru-RU"/>
        </w:rPr>
        <w:t>държавна</w:t>
      </w:r>
      <w:proofErr w:type="spellEnd"/>
      <w:r w:rsidRPr="005C1E79">
        <w:rPr>
          <w:lang w:val="ru-RU"/>
        </w:rPr>
        <w:t xml:space="preserve"> и </w:t>
      </w:r>
      <w:proofErr w:type="spellStart"/>
      <w:r w:rsidRPr="005C1E79">
        <w:rPr>
          <w:lang w:val="ru-RU"/>
        </w:rPr>
        <w:t>общинска</w:t>
      </w:r>
      <w:proofErr w:type="spellEnd"/>
      <w:r w:rsidRPr="005C1E79">
        <w:rPr>
          <w:lang w:val="ru-RU"/>
        </w:rPr>
        <w:t xml:space="preserve"> </w:t>
      </w:r>
      <w:proofErr w:type="spellStart"/>
      <w:r w:rsidRPr="005C1E79">
        <w:rPr>
          <w:lang w:val="ru-RU"/>
        </w:rPr>
        <w:t>собственост</w:t>
      </w:r>
      <w:proofErr w:type="spellEnd"/>
      <w:r w:rsidRPr="005C1E79">
        <w:rPr>
          <w:lang w:val="ru-RU"/>
        </w:rPr>
        <w:t xml:space="preserve"> и за </w:t>
      </w:r>
      <w:proofErr w:type="spellStart"/>
      <w:r w:rsidRPr="005C1E79">
        <w:rPr>
          <w:lang w:val="ru-RU"/>
        </w:rPr>
        <w:t>ползването</w:t>
      </w:r>
      <w:proofErr w:type="spellEnd"/>
      <w:r w:rsidRPr="005C1E79">
        <w:rPr>
          <w:lang w:val="ru-RU"/>
        </w:rPr>
        <w:t xml:space="preserve"> на </w:t>
      </w:r>
      <w:proofErr w:type="spellStart"/>
      <w:r w:rsidRPr="005C1E79">
        <w:rPr>
          <w:lang w:val="ru-RU"/>
        </w:rPr>
        <w:t>дървесина</w:t>
      </w:r>
      <w:proofErr w:type="spellEnd"/>
      <w:r w:rsidRPr="005C1E79">
        <w:rPr>
          <w:lang w:val="ru-RU"/>
        </w:rPr>
        <w:t xml:space="preserve"> и </w:t>
      </w:r>
      <w:proofErr w:type="spellStart"/>
      <w:r w:rsidRPr="005C1E79">
        <w:rPr>
          <w:lang w:val="ru-RU"/>
        </w:rPr>
        <w:t>недървесни</w:t>
      </w:r>
      <w:proofErr w:type="spellEnd"/>
      <w:r w:rsidRPr="005C1E79">
        <w:rPr>
          <w:lang w:val="ru-RU"/>
        </w:rPr>
        <w:t xml:space="preserve"> </w:t>
      </w:r>
      <w:proofErr w:type="spellStart"/>
      <w:r w:rsidRPr="005C1E79">
        <w:rPr>
          <w:lang w:val="ru-RU"/>
        </w:rPr>
        <w:t>горски</w:t>
      </w:r>
      <w:proofErr w:type="spellEnd"/>
      <w:r w:rsidRPr="005C1E79">
        <w:rPr>
          <w:lang w:val="ru-RU"/>
        </w:rPr>
        <w:t xml:space="preserve"> </w:t>
      </w:r>
      <w:proofErr w:type="spellStart"/>
      <w:r w:rsidRPr="005C1E79">
        <w:rPr>
          <w:lang w:val="ru-RU"/>
        </w:rPr>
        <w:t>продукти</w:t>
      </w:r>
      <w:proofErr w:type="spellEnd"/>
      <w:r w:rsidRPr="005C1E79">
        <w:t>./НУРВИДГТ/</w:t>
      </w:r>
    </w:p>
    <w:p w:rsidR="000F7E96" w:rsidRPr="005C1E79" w:rsidRDefault="000F7E96" w:rsidP="000F7E96">
      <w:pPr>
        <w:pStyle w:val="aa"/>
        <w:numPr>
          <w:ilvl w:val="0"/>
          <w:numId w:val="11"/>
        </w:numPr>
        <w:tabs>
          <w:tab w:val="left" w:pos="851"/>
          <w:tab w:val="left" w:pos="900"/>
        </w:tabs>
        <w:ind w:left="0" w:firstLine="567"/>
        <w:jc w:val="both"/>
      </w:pPr>
      <w:r w:rsidRPr="005C1E79">
        <w:t xml:space="preserve">който не е внесъл в срок </w:t>
      </w:r>
      <w:bookmarkStart w:id="4" w:name="_Hlk6925096"/>
      <w:r w:rsidRPr="005C1E79">
        <w:t>съответната</w:t>
      </w:r>
      <w:bookmarkEnd w:id="4"/>
      <w:r w:rsidRPr="005C1E79">
        <w:t xml:space="preserve"> гаранция за участие в посочената по-горе банкова сметка.</w:t>
      </w:r>
    </w:p>
    <w:p w:rsidR="000F7E96" w:rsidRPr="005C1E79" w:rsidRDefault="000F7E96" w:rsidP="000F7E96">
      <w:pPr>
        <w:pStyle w:val="aa"/>
        <w:tabs>
          <w:tab w:val="left" w:pos="851"/>
          <w:tab w:val="left" w:pos="900"/>
        </w:tabs>
        <w:ind w:left="0" w:firstLine="567"/>
      </w:pPr>
      <w:r w:rsidRPr="005C1E79">
        <w:t xml:space="preserve">Оферта, която е </w:t>
      </w:r>
      <w:r w:rsidRPr="005C1E79">
        <w:rPr>
          <w:lang w:eastAsia="en-US"/>
        </w:rPr>
        <w:t>непълна или</w:t>
      </w:r>
      <w:r w:rsidRPr="005C1E79">
        <w:t xml:space="preserve"> не отговаря на</w:t>
      </w:r>
      <w:r w:rsidRPr="005C1E79">
        <w:rPr>
          <w:lang w:eastAsia="en-US"/>
        </w:rPr>
        <w:t xml:space="preserve"> предварително обявените условия на възложителя</w:t>
      </w:r>
      <w:r w:rsidRPr="005C1E79">
        <w:t xml:space="preserve"> се отстранява от участие.</w:t>
      </w:r>
    </w:p>
    <w:p w:rsidR="000F7E96" w:rsidRPr="005C1E79" w:rsidRDefault="000F7E96" w:rsidP="000F7E96">
      <w:pPr>
        <w:pStyle w:val="aa"/>
        <w:tabs>
          <w:tab w:val="left" w:pos="851"/>
          <w:tab w:val="left" w:pos="900"/>
        </w:tabs>
        <w:ind w:left="0" w:firstLine="567"/>
      </w:pPr>
      <w:r w:rsidRPr="005C1E79">
        <w:rPr>
          <w:lang w:val="ru-RU"/>
        </w:rPr>
        <w:lastRenderedPageBreak/>
        <w:t xml:space="preserve">Не се </w:t>
      </w:r>
      <w:proofErr w:type="spellStart"/>
      <w:r w:rsidRPr="005C1E79">
        <w:rPr>
          <w:lang w:val="ru-RU"/>
        </w:rPr>
        <w:t>отваря</w:t>
      </w:r>
      <w:proofErr w:type="spellEnd"/>
      <w:r w:rsidRPr="005C1E79">
        <w:rPr>
          <w:lang w:val="ru-RU"/>
        </w:rPr>
        <w:t xml:space="preserve"> </w:t>
      </w:r>
      <w:proofErr w:type="spellStart"/>
      <w:r w:rsidRPr="005C1E79">
        <w:rPr>
          <w:lang w:val="ru-RU"/>
        </w:rPr>
        <w:t>плик</w:t>
      </w:r>
      <w:proofErr w:type="spellEnd"/>
      <w:r w:rsidRPr="005C1E79">
        <w:rPr>
          <w:lang w:val="ru-RU"/>
        </w:rPr>
        <w:t xml:space="preserve"> с </w:t>
      </w:r>
      <w:proofErr w:type="spellStart"/>
      <w:r w:rsidRPr="005C1E79">
        <w:rPr>
          <w:lang w:val="ru-RU"/>
        </w:rPr>
        <w:t>надпис</w:t>
      </w:r>
      <w:proofErr w:type="spellEnd"/>
      <w:r w:rsidRPr="005C1E79">
        <w:rPr>
          <w:lang w:val="ru-RU"/>
        </w:rPr>
        <w:t xml:space="preserve"> „</w:t>
      </w:r>
      <w:proofErr w:type="spellStart"/>
      <w:r w:rsidRPr="005C1E79">
        <w:rPr>
          <w:lang w:val="ru-RU"/>
        </w:rPr>
        <w:t>Ценово</w:t>
      </w:r>
      <w:proofErr w:type="spellEnd"/>
      <w:r w:rsidRPr="005C1E79">
        <w:rPr>
          <w:lang w:val="ru-RU"/>
        </w:rPr>
        <w:t xml:space="preserve"> предложение” </w:t>
      </w:r>
      <w:proofErr w:type="gramStart"/>
      <w:r w:rsidRPr="005C1E79">
        <w:rPr>
          <w:lang w:val="ru-RU"/>
        </w:rPr>
        <w:t>на</w:t>
      </w:r>
      <w:proofErr w:type="gramEnd"/>
      <w:r w:rsidRPr="005C1E79">
        <w:rPr>
          <w:lang w:val="ru-RU"/>
        </w:rPr>
        <w:t xml:space="preserve"> </w:t>
      </w:r>
      <w:proofErr w:type="gramStart"/>
      <w:r w:rsidRPr="005C1E79">
        <w:rPr>
          <w:lang w:val="ru-RU"/>
        </w:rPr>
        <w:t>участник</w:t>
      </w:r>
      <w:proofErr w:type="gramEnd"/>
      <w:r w:rsidRPr="005C1E79">
        <w:rPr>
          <w:lang w:val="ru-RU"/>
        </w:rPr>
        <w:t xml:space="preserve">, </w:t>
      </w:r>
      <w:proofErr w:type="spellStart"/>
      <w:r w:rsidRPr="005C1E79">
        <w:rPr>
          <w:lang w:val="ru-RU"/>
        </w:rPr>
        <w:t>който</w:t>
      </w:r>
      <w:proofErr w:type="spellEnd"/>
      <w:r w:rsidRPr="005C1E79">
        <w:rPr>
          <w:lang w:val="ru-RU"/>
        </w:rPr>
        <w:t xml:space="preserve"> е отстранен от </w:t>
      </w:r>
      <w:proofErr w:type="spellStart"/>
      <w:r w:rsidRPr="005C1E79">
        <w:rPr>
          <w:lang w:val="ru-RU"/>
        </w:rPr>
        <w:t>по-нататъшно</w:t>
      </w:r>
      <w:proofErr w:type="spellEnd"/>
      <w:r w:rsidRPr="005C1E79">
        <w:rPr>
          <w:lang w:val="ru-RU"/>
        </w:rPr>
        <w:t xml:space="preserve"> участие в </w:t>
      </w:r>
      <w:proofErr w:type="spellStart"/>
      <w:r w:rsidRPr="005C1E79">
        <w:rPr>
          <w:lang w:val="ru-RU"/>
        </w:rPr>
        <w:t>открития</w:t>
      </w:r>
      <w:proofErr w:type="spellEnd"/>
      <w:r w:rsidRPr="005C1E79">
        <w:rPr>
          <w:lang w:val="ru-RU"/>
        </w:rPr>
        <w:t xml:space="preserve"> конкурс.</w:t>
      </w:r>
    </w:p>
    <w:p w:rsidR="000F7E96" w:rsidRPr="005C1E79" w:rsidRDefault="000F7E96" w:rsidP="00120639">
      <w:pPr>
        <w:pStyle w:val="aa"/>
        <w:tabs>
          <w:tab w:val="left" w:pos="851"/>
          <w:tab w:val="left" w:pos="900"/>
        </w:tabs>
        <w:ind w:left="0" w:firstLine="567"/>
        <w:jc w:val="both"/>
      </w:pPr>
      <w:r w:rsidRPr="005C1E79">
        <w:rPr>
          <w:lang w:val="ru-RU"/>
        </w:rPr>
        <w:t xml:space="preserve">Предложения, </w:t>
      </w:r>
      <w:proofErr w:type="spellStart"/>
      <w:r w:rsidRPr="005C1E79">
        <w:rPr>
          <w:lang w:val="ru-RU"/>
        </w:rPr>
        <w:t>подадени</w:t>
      </w:r>
      <w:proofErr w:type="spellEnd"/>
      <w:r w:rsidRPr="005C1E79">
        <w:rPr>
          <w:lang w:val="ru-RU"/>
        </w:rPr>
        <w:t xml:space="preserve"> в </w:t>
      </w:r>
      <w:proofErr w:type="spellStart"/>
      <w:r w:rsidRPr="005C1E79">
        <w:rPr>
          <w:lang w:val="ru-RU"/>
        </w:rPr>
        <w:t>плик</w:t>
      </w:r>
      <w:proofErr w:type="spellEnd"/>
      <w:r w:rsidRPr="005C1E79">
        <w:rPr>
          <w:lang w:val="ru-RU"/>
        </w:rPr>
        <w:t xml:space="preserve"> „</w:t>
      </w:r>
      <w:proofErr w:type="spellStart"/>
      <w:r w:rsidRPr="005C1E79">
        <w:rPr>
          <w:lang w:val="ru-RU"/>
        </w:rPr>
        <w:t>Ценово</w:t>
      </w:r>
      <w:proofErr w:type="spellEnd"/>
      <w:r w:rsidRPr="005C1E79">
        <w:rPr>
          <w:lang w:val="ru-RU"/>
        </w:rPr>
        <w:t xml:space="preserve"> предложение”, </w:t>
      </w:r>
      <w:proofErr w:type="spellStart"/>
      <w:r w:rsidRPr="005C1E79">
        <w:rPr>
          <w:lang w:val="ru-RU"/>
        </w:rPr>
        <w:t>които</w:t>
      </w:r>
      <w:proofErr w:type="spellEnd"/>
      <w:r w:rsidRPr="005C1E79">
        <w:rPr>
          <w:lang w:val="ru-RU"/>
        </w:rPr>
        <w:t xml:space="preserve"> не </w:t>
      </w:r>
      <w:proofErr w:type="spellStart"/>
      <w:r w:rsidRPr="005C1E79">
        <w:rPr>
          <w:lang w:val="ru-RU"/>
        </w:rPr>
        <w:t>отговарят</w:t>
      </w:r>
      <w:proofErr w:type="spellEnd"/>
      <w:r w:rsidRPr="005C1E79">
        <w:rPr>
          <w:lang w:val="ru-RU"/>
        </w:rPr>
        <w:t xml:space="preserve"> на </w:t>
      </w:r>
      <w:proofErr w:type="spellStart"/>
      <w:r w:rsidRPr="005C1E79">
        <w:rPr>
          <w:lang w:val="ru-RU"/>
        </w:rPr>
        <w:t>предварително</w:t>
      </w:r>
      <w:proofErr w:type="spellEnd"/>
      <w:r w:rsidRPr="005C1E79">
        <w:rPr>
          <w:lang w:val="ru-RU"/>
        </w:rPr>
        <w:t xml:space="preserve"> </w:t>
      </w:r>
      <w:proofErr w:type="spellStart"/>
      <w:r w:rsidRPr="005C1E79">
        <w:rPr>
          <w:lang w:val="ru-RU"/>
        </w:rPr>
        <w:t>обявените</w:t>
      </w:r>
      <w:proofErr w:type="spellEnd"/>
      <w:r w:rsidRPr="005C1E79">
        <w:rPr>
          <w:lang w:val="ru-RU"/>
        </w:rPr>
        <w:t xml:space="preserve"> от </w:t>
      </w:r>
      <w:proofErr w:type="spellStart"/>
      <w:r w:rsidRPr="005C1E79">
        <w:rPr>
          <w:lang w:val="ru-RU"/>
        </w:rPr>
        <w:t>възложителя</w:t>
      </w:r>
      <w:proofErr w:type="spellEnd"/>
      <w:r w:rsidRPr="005C1E79">
        <w:rPr>
          <w:lang w:val="ru-RU"/>
        </w:rPr>
        <w:t xml:space="preserve"> критерии не </w:t>
      </w:r>
      <w:proofErr w:type="spellStart"/>
      <w:r w:rsidRPr="005C1E79">
        <w:rPr>
          <w:lang w:val="ru-RU"/>
        </w:rPr>
        <w:t>участват</w:t>
      </w:r>
      <w:proofErr w:type="spellEnd"/>
      <w:r w:rsidRPr="005C1E79">
        <w:rPr>
          <w:lang w:val="ru-RU"/>
        </w:rPr>
        <w:t xml:space="preserve"> в </w:t>
      </w:r>
      <w:proofErr w:type="spellStart"/>
      <w:r w:rsidRPr="005C1E79">
        <w:rPr>
          <w:lang w:val="ru-RU"/>
        </w:rPr>
        <w:t>класирането</w:t>
      </w:r>
      <w:proofErr w:type="spellEnd"/>
      <w:r w:rsidRPr="005C1E79">
        <w:rPr>
          <w:lang w:val="ru-RU"/>
        </w:rPr>
        <w:t>.</w:t>
      </w:r>
    </w:p>
    <w:p w:rsidR="000F7E96" w:rsidRPr="005C1E79" w:rsidRDefault="000F7E96" w:rsidP="00120639">
      <w:pPr>
        <w:pStyle w:val="aa"/>
        <w:numPr>
          <w:ilvl w:val="1"/>
          <w:numId w:val="10"/>
        </w:numPr>
        <w:tabs>
          <w:tab w:val="clear" w:pos="567"/>
          <w:tab w:val="left" w:pos="851"/>
          <w:tab w:val="left" w:pos="900"/>
          <w:tab w:val="num" w:pos="1701"/>
        </w:tabs>
        <w:ind w:left="0" w:firstLine="567"/>
        <w:jc w:val="both"/>
      </w:pPr>
      <w:r w:rsidRPr="005C1E79">
        <w:t xml:space="preserve">След като определи допуснатите до оценяване оферти, комисията </w:t>
      </w:r>
      <w:r w:rsidRPr="005C1E79">
        <w:rPr>
          <w:lang w:eastAsia="en-GB"/>
        </w:rPr>
        <w:t>отваря пликовете „Ценово предложение“</w:t>
      </w:r>
      <w:r w:rsidRPr="005C1E79">
        <w:rPr>
          <w:lang w:val="en-US" w:eastAsia="en-GB"/>
        </w:rPr>
        <w:t xml:space="preserve"> </w:t>
      </w:r>
      <w:r w:rsidRPr="005C1E79">
        <w:rPr>
          <w:lang w:eastAsia="en-GB"/>
        </w:rPr>
        <w:t>на всички допуснати участници, съобщава всички направени предложения и определя участника, класиран на първо място и участника, класиран на второ място</w:t>
      </w:r>
      <w:r w:rsidRPr="005C1E79">
        <w:t>. Резултатите от оценяването се отразяват в протокол, който включва и разглеждането на офертите, отстранени участници, причини за отстраняване както и класиране на допуснатите участници.</w:t>
      </w:r>
    </w:p>
    <w:p w:rsidR="000F7E96" w:rsidRPr="005C1E79" w:rsidRDefault="000F7E96" w:rsidP="00120639">
      <w:pPr>
        <w:pStyle w:val="aa"/>
        <w:numPr>
          <w:ilvl w:val="1"/>
          <w:numId w:val="10"/>
        </w:numPr>
        <w:tabs>
          <w:tab w:val="clear" w:pos="567"/>
          <w:tab w:val="left" w:pos="851"/>
          <w:tab w:val="left" w:pos="900"/>
          <w:tab w:val="num" w:pos="1701"/>
        </w:tabs>
        <w:ind w:left="0" w:firstLine="567"/>
        <w:jc w:val="both"/>
      </w:pPr>
      <w:r w:rsidRPr="005C1E79">
        <w:t xml:space="preserve">Офертите се оценяват и класират по критерий „най-ниска предложена цена”. В случая когато двама или повече участници са предложили оферти с еднаква „най-ниска предложена цена”, класираните на първо и второ място се определят </w:t>
      </w:r>
      <w:r w:rsidRPr="005C1E79">
        <w:rPr>
          <w:b/>
          <w:lang w:eastAsia="en-GB"/>
        </w:rPr>
        <w:t>съобразно времето на подаване на съответната оферта</w:t>
      </w:r>
      <w:r w:rsidRPr="005C1E79">
        <w:rPr>
          <w:b/>
        </w:rPr>
        <w:t xml:space="preserve"> т. е. печели най-рано подадената оферта. </w:t>
      </w:r>
      <w:r w:rsidRPr="005C1E79">
        <w:rPr>
          <w:lang w:eastAsia="en-GB"/>
        </w:rPr>
        <w:t>Когато е подадена оферта само от един участник, комисията я разглежда и когато участникът отговаря на условията за допускане, включително предложението му е изготвено в съответствие с изискванията на възложителя, той се обявява за изпълнител.</w:t>
      </w:r>
    </w:p>
    <w:p w:rsidR="000F7E96" w:rsidRPr="005C1E79" w:rsidRDefault="000F7E96" w:rsidP="00120639">
      <w:pPr>
        <w:pStyle w:val="aa"/>
        <w:numPr>
          <w:ilvl w:val="1"/>
          <w:numId w:val="10"/>
        </w:numPr>
        <w:tabs>
          <w:tab w:val="clear" w:pos="567"/>
          <w:tab w:val="left" w:pos="851"/>
          <w:tab w:val="left" w:pos="900"/>
          <w:tab w:val="num" w:pos="1701"/>
        </w:tabs>
        <w:ind w:left="0" w:firstLine="567"/>
        <w:jc w:val="both"/>
        <w:rPr>
          <w:b/>
        </w:rPr>
      </w:pPr>
      <w:r w:rsidRPr="005C1E79">
        <w:t>Действията на комисията до изготвянето на протокола да са публични.</w:t>
      </w:r>
    </w:p>
    <w:p w:rsidR="000F7E96" w:rsidRPr="005C1E79" w:rsidRDefault="000F7E96" w:rsidP="00120639">
      <w:pPr>
        <w:pStyle w:val="aa"/>
        <w:numPr>
          <w:ilvl w:val="1"/>
          <w:numId w:val="10"/>
        </w:numPr>
        <w:tabs>
          <w:tab w:val="clear" w:pos="567"/>
          <w:tab w:val="left" w:pos="851"/>
          <w:tab w:val="left" w:pos="900"/>
          <w:tab w:val="num" w:pos="1701"/>
        </w:tabs>
        <w:ind w:left="0" w:firstLine="567"/>
        <w:jc w:val="both"/>
        <w:rPr>
          <w:b/>
        </w:rPr>
      </w:pPr>
      <w:r w:rsidRPr="005C1E79">
        <w:t>Откритият конкурс за възлагане добив на дървесина от горски територии – общинска  собственост завършва със заповед на органа, открил процедурата, за:</w:t>
      </w:r>
    </w:p>
    <w:p w:rsidR="000F7E96" w:rsidRPr="005C1E79" w:rsidRDefault="000F7E96" w:rsidP="00120639">
      <w:pPr>
        <w:pStyle w:val="aa"/>
        <w:numPr>
          <w:ilvl w:val="0"/>
          <w:numId w:val="11"/>
        </w:numPr>
        <w:tabs>
          <w:tab w:val="left" w:pos="851"/>
          <w:tab w:val="left" w:pos="900"/>
        </w:tabs>
        <w:ind w:left="0" w:firstLine="567"/>
        <w:jc w:val="both"/>
        <w:rPr>
          <w:b/>
        </w:rPr>
      </w:pPr>
      <w:proofErr w:type="spellStart"/>
      <w:r w:rsidRPr="005C1E79">
        <w:t>обявявяване</w:t>
      </w:r>
      <w:proofErr w:type="spellEnd"/>
      <w:r w:rsidRPr="005C1E79">
        <w:t xml:space="preserve"> класирането на участниците и определяне на изпълнител, или</w:t>
      </w:r>
    </w:p>
    <w:p w:rsidR="000F7E96" w:rsidRPr="005C1E79" w:rsidRDefault="000F7E96" w:rsidP="00120639">
      <w:pPr>
        <w:pStyle w:val="aa"/>
        <w:numPr>
          <w:ilvl w:val="0"/>
          <w:numId w:val="11"/>
        </w:numPr>
        <w:tabs>
          <w:tab w:val="left" w:pos="851"/>
          <w:tab w:val="left" w:pos="900"/>
        </w:tabs>
        <w:ind w:left="0" w:firstLine="567"/>
        <w:jc w:val="both"/>
      </w:pPr>
      <w:r w:rsidRPr="005C1E79">
        <w:t>прекратяване на открития конкурс.</w:t>
      </w:r>
    </w:p>
    <w:p w:rsidR="000F7E96" w:rsidRPr="005C1E79" w:rsidRDefault="000F7E96" w:rsidP="00120639">
      <w:pPr>
        <w:pStyle w:val="aa"/>
        <w:numPr>
          <w:ilvl w:val="1"/>
          <w:numId w:val="10"/>
        </w:numPr>
        <w:tabs>
          <w:tab w:val="clear" w:pos="567"/>
          <w:tab w:val="left" w:pos="0"/>
          <w:tab w:val="left" w:pos="851"/>
          <w:tab w:val="left" w:pos="900"/>
          <w:tab w:val="num" w:pos="1701"/>
        </w:tabs>
        <w:autoSpaceDE w:val="0"/>
        <w:autoSpaceDN w:val="0"/>
        <w:adjustRightInd w:val="0"/>
        <w:ind w:left="0" w:firstLine="567"/>
        <w:jc w:val="both"/>
      </w:pPr>
      <w:proofErr w:type="spellStart"/>
      <w:r w:rsidRPr="005C1E79">
        <w:rPr>
          <w:lang w:val="ru-RU"/>
        </w:rPr>
        <w:t>Прекратяването</w:t>
      </w:r>
      <w:proofErr w:type="spellEnd"/>
      <w:r w:rsidRPr="005C1E79">
        <w:rPr>
          <w:lang w:val="ru-RU"/>
        </w:rPr>
        <w:t xml:space="preserve"> на </w:t>
      </w:r>
      <w:proofErr w:type="spellStart"/>
      <w:r w:rsidRPr="005C1E79">
        <w:rPr>
          <w:lang w:val="ru-RU"/>
        </w:rPr>
        <w:t>процедурата</w:t>
      </w:r>
      <w:proofErr w:type="spellEnd"/>
      <w:r w:rsidRPr="005C1E79">
        <w:rPr>
          <w:lang w:val="ru-RU"/>
        </w:rPr>
        <w:t xml:space="preserve"> става при </w:t>
      </w:r>
      <w:proofErr w:type="spellStart"/>
      <w:r w:rsidRPr="005C1E79">
        <w:rPr>
          <w:lang w:val="ru-RU"/>
        </w:rPr>
        <w:t>условията</w:t>
      </w:r>
      <w:proofErr w:type="spellEnd"/>
      <w:r w:rsidRPr="005C1E79">
        <w:rPr>
          <w:lang w:val="ru-RU"/>
        </w:rPr>
        <w:t xml:space="preserve"> </w:t>
      </w:r>
      <w:r w:rsidRPr="009F411E">
        <w:rPr>
          <w:lang w:val="ru-RU"/>
        </w:rPr>
        <w:t>на чл. 24</w:t>
      </w:r>
      <w:r w:rsidRPr="005C1E79">
        <w:rPr>
          <w:lang w:val="ru-RU"/>
        </w:rPr>
        <w:t xml:space="preserve"> от </w:t>
      </w:r>
      <w:r w:rsidRPr="005C1E79">
        <w:t xml:space="preserve">Наредбата за условията и реда </w:t>
      </w:r>
      <w:proofErr w:type="gramStart"/>
      <w:r w:rsidRPr="005C1E79">
        <w:t>за</w:t>
      </w:r>
      <w:proofErr w:type="gramEnd"/>
      <w:r w:rsidRPr="005C1E79">
        <w:t xml:space="preserve">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
    <w:p w:rsidR="000F7E96" w:rsidRPr="005C1E79" w:rsidRDefault="000F7E96" w:rsidP="00120639">
      <w:pPr>
        <w:pStyle w:val="aa"/>
        <w:numPr>
          <w:ilvl w:val="0"/>
          <w:numId w:val="10"/>
        </w:numPr>
        <w:tabs>
          <w:tab w:val="left" w:pos="0"/>
          <w:tab w:val="left" w:pos="851"/>
        </w:tabs>
        <w:ind w:left="0" w:firstLine="567"/>
        <w:jc w:val="both"/>
      </w:pPr>
      <w:r w:rsidRPr="005C1E79">
        <w:t xml:space="preserve">Гаранция за изпълнение на договора за дърводобив представлява сума в размер на </w:t>
      </w:r>
      <w:r w:rsidRPr="005C1E79">
        <w:rPr>
          <w:b/>
        </w:rPr>
        <w:t>5 %</w:t>
      </w:r>
      <w:r w:rsidRPr="005C1E79">
        <w:t xml:space="preserve"> от достигнатата цена за обекта и следва да бъде представена от участника, спечелил открития конкурс  . </w:t>
      </w:r>
    </w:p>
    <w:p w:rsidR="000F7E96" w:rsidRPr="005C1E79" w:rsidRDefault="000F7E96" w:rsidP="00120639">
      <w:pPr>
        <w:pStyle w:val="aa"/>
        <w:numPr>
          <w:ilvl w:val="1"/>
          <w:numId w:val="10"/>
        </w:numPr>
        <w:tabs>
          <w:tab w:val="clear" w:pos="567"/>
          <w:tab w:val="left" w:pos="851"/>
          <w:tab w:val="num" w:pos="1276"/>
          <w:tab w:val="num" w:pos="1701"/>
        </w:tabs>
        <w:ind w:left="0" w:firstLine="567"/>
        <w:jc w:val="both"/>
      </w:pPr>
      <w:r w:rsidRPr="005C1E79">
        <w:t>По избор на Изпълнителя, гаранцията за изпълнение може да се представи в една от следните форми:</w:t>
      </w:r>
    </w:p>
    <w:p w:rsidR="000F7E96" w:rsidRPr="005C1E79" w:rsidRDefault="000F7E96" w:rsidP="00120639">
      <w:pPr>
        <w:pStyle w:val="aa"/>
        <w:numPr>
          <w:ilvl w:val="2"/>
          <w:numId w:val="10"/>
        </w:numPr>
        <w:tabs>
          <w:tab w:val="left" w:pos="0"/>
          <w:tab w:val="left" w:pos="851"/>
        </w:tabs>
        <w:ind w:firstLine="567"/>
        <w:jc w:val="both"/>
      </w:pPr>
      <w:r w:rsidRPr="005C1E79">
        <w:t>Парична сума, внесена по сметка на възложителя;</w:t>
      </w:r>
    </w:p>
    <w:p w:rsidR="000F7E96" w:rsidRPr="005C1E79" w:rsidRDefault="000F7E96" w:rsidP="00120639">
      <w:pPr>
        <w:pStyle w:val="aa"/>
        <w:numPr>
          <w:ilvl w:val="2"/>
          <w:numId w:val="10"/>
        </w:numPr>
        <w:tabs>
          <w:tab w:val="left" w:pos="0"/>
          <w:tab w:val="left" w:pos="851"/>
        </w:tabs>
        <w:ind w:firstLine="567"/>
        <w:jc w:val="both"/>
      </w:pPr>
      <w:r w:rsidRPr="005C1E79">
        <w:t>Банкова гаранция, учредена в полза на възложителя.</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Когато участникът представя банкова гаранция, в нея следва да е посочено, че тя се освобождава след изрично писмено известие от възложителя.</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rPr>
          <w:spacing w:val="-1"/>
          <w:lang w:eastAsia="en-GB"/>
        </w:rPr>
        <w:t>Когато е избрано гаранцията за изпълнение да бъде под формата на парична сума, внесената гаранция за участие служи за пълно или частично изпълнение на задължението за внасяне на гаранция за изпълнение /в зависимост дали гаранцията за участие покрива гаранцията за изпълнение/.</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Условията и сроковете за задържане или освобождаване на гаранцията за изпълнение, както и заплащането на неустойки се уреждат в договора.</w:t>
      </w:r>
    </w:p>
    <w:p w:rsidR="000F7E96" w:rsidRPr="005C1E79" w:rsidRDefault="000F7E96" w:rsidP="00120639">
      <w:pPr>
        <w:pStyle w:val="aa"/>
        <w:numPr>
          <w:ilvl w:val="0"/>
          <w:numId w:val="10"/>
        </w:numPr>
        <w:tabs>
          <w:tab w:val="left" w:pos="851"/>
        </w:tabs>
        <w:ind w:left="0" w:firstLine="567"/>
        <w:jc w:val="both"/>
      </w:pPr>
      <w:r w:rsidRPr="005C1E79">
        <w:t>Договор да бъде сключен при спазване на следния ред:</w:t>
      </w:r>
    </w:p>
    <w:p w:rsidR="000F7E96" w:rsidRPr="005C1E79" w:rsidRDefault="000F7E96" w:rsidP="00120639">
      <w:pPr>
        <w:pStyle w:val="aa"/>
        <w:numPr>
          <w:ilvl w:val="1"/>
          <w:numId w:val="10"/>
        </w:numPr>
        <w:tabs>
          <w:tab w:val="clear" w:pos="567"/>
          <w:tab w:val="left" w:pos="851"/>
          <w:tab w:val="num" w:pos="1701"/>
        </w:tabs>
        <w:ind w:left="0" w:firstLine="567"/>
        <w:jc w:val="both"/>
      </w:pPr>
      <w:bookmarkStart w:id="5" w:name="_Hlk6412401"/>
      <w:r w:rsidRPr="005C1E79">
        <w:t xml:space="preserve">Възложителят сключва писмен договор с участника, определен за изпълнител, в </w:t>
      </w:r>
      <w:r w:rsidRPr="005C1E79">
        <w:rPr>
          <w:lang w:val="en-US"/>
        </w:rPr>
        <w:t>14-</w:t>
      </w:r>
      <w:r w:rsidRPr="005C1E79">
        <w:t xml:space="preserve">дневен срок от влизане в сила на заповедта за класиране и определяне </w:t>
      </w:r>
      <w:r w:rsidRPr="005C1E79">
        <w:lastRenderedPageBreak/>
        <w:t xml:space="preserve">на Изпълнител или в </w:t>
      </w:r>
      <w:r w:rsidRPr="005C1E79">
        <w:rPr>
          <w:lang w:val="en-US"/>
        </w:rPr>
        <w:t>14-</w:t>
      </w:r>
      <w:r w:rsidRPr="005C1E79">
        <w:t>дневен срок от съобщаването на заповедта за определяне на изпълнител, когато е допуснато предварително изпълнение.</w:t>
      </w:r>
    </w:p>
    <w:p w:rsidR="000F7E96" w:rsidRPr="009F411E" w:rsidRDefault="000F7E96" w:rsidP="00120639">
      <w:pPr>
        <w:pStyle w:val="aa"/>
        <w:numPr>
          <w:ilvl w:val="1"/>
          <w:numId w:val="10"/>
        </w:numPr>
        <w:tabs>
          <w:tab w:val="clear" w:pos="567"/>
          <w:tab w:val="left" w:pos="851"/>
          <w:tab w:val="num" w:pos="1701"/>
        </w:tabs>
        <w:ind w:left="0" w:firstLine="567"/>
        <w:jc w:val="both"/>
        <w:rPr>
          <w:b/>
          <w:color w:val="000000" w:themeColor="text1"/>
        </w:rPr>
      </w:pPr>
      <w:r w:rsidRPr="005C1E79">
        <w:rPr>
          <w:lang w:val="ru-RU"/>
        </w:rPr>
        <w:t xml:space="preserve">В </w:t>
      </w:r>
      <w:proofErr w:type="spellStart"/>
      <w:r w:rsidRPr="005C1E79">
        <w:rPr>
          <w:lang w:val="ru-RU"/>
        </w:rPr>
        <w:t>тридневен</w:t>
      </w:r>
      <w:proofErr w:type="spellEnd"/>
      <w:r w:rsidRPr="005C1E79">
        <w:rPr>
          <w:lang w:val="ru-RU"/>
        </w:rPr>
        <w:t xml:space="preserve"> срок от </w:t>
      </w:r>
      <w:proofErr w:type="spellStart"/>
      <w:r w:rsidRPr="005C1E79">
        <w:rPr>
          <w:lang w:val="ru-RU"/>
        </w:rPr>
        <w:t>получаване</w:t>
      </w:r>
      <w:proofErr w:type="spellEnd"/>
      <w:r w:rsidRPr="005C1E79">
        <w:rPr>
          <w:lang w:val="ru-RU"/>
        </w:rPr>
        <w:t xml:space="preserve"> на протокола на </w:t>
      </w:r>
      <w:proofErr w:type="spellStart"/>
      <w:r w:rsidRPr="005C1E79">
        <w:rPr>
          <w:lang w:val="ru-RU"/>
        </w:rPr>
        <w:t>комисията</w:t>
      </w:r>
      <w:proofErr w:type="spellEnd"/>
      <w:r w:rsidRPr="005C1E79">
        <w:rPr>
          <w:lang w:val="ru-RU"/>
        </w:rPr>
        <w:t xml:space="preserve"> </w:t>
      </w:r>
      <w:proofErr w:type="spellStart"/>
      <w:r w:rsidRPr="005C1E79">
        <w:rPr>
          <w:lang w:val="ru-RU"/>
        </w:rPr>
        <w:t>органът</w:t>
      </w:r>
      <w:proofErr w:type="spellEnd"/>
      <w:r w:rsidRPr="005C1E79">
        <w:rPr>
          <w:lang w:val="ru-RU"/>
        </w:rPr>
        <w:t xml:space="preserve">, </w:t>
      </w:r>
      <w:proofErr w:type="spellStart"/>
      <w:r w:rsidRPr="005C1E79">
        <w:rPr>
          <w:lang w:val="ru-RU"/>
        </w:rPr>
        <w:t>открил</w:t>
      </w:r>
      <w:proofErr w:type="spellEnd"/>
      <w:r w:rsidRPr="005C1E79">
        <w:rPr>
          <w:lang w:val="ru-RU"/>
        </w:rPr>
        <w:t xml:space="preserve"> </w:t>
      </w:r>
      <w:proofErr w:type="spellStart"/>
      <w:r w:rsidRPr="005C1E79">
        <w:rPr>
          <w:lang w:val="ru-RU"/>
        </w:rPr>
        <w:t>открития</w:t>
      </w:r>
      <w:proofErr w:type="spellEnd"/>
      <w:r w:rsidRPr="005C1E79">
        <w:rPr>
          <w:lang w:val="ru-RU"/>
        </w:rPr>
        <w:t xml:space="preserve"> конкурс, </w:t>
      </w:r>
      <w:proofErr w:type="spellStart"/>
      <w:r w:rsidRPr="005C1E79">
        <w:rPr>
          <w:lang w:val="ru-RU"/>
        </w:rPr>
        <w:t>го</w:t>
      </w:r>
      <w:proofErr w:type="spellEnd"/>
      <w:r w:rsidRPr="005C1E79">
        <w:rPr>
          <w:lang w:val="ru-RU"/>
        </w:rPr>
        <w:t xml:space="preserve"> </w:t>
      </w:r>
      <w:proofErr w:type="spellStart"/>
      <w:r w:rsidRPr="005C1E79">
        <w:rPr>
          <w:lang w:val="ru-RU"/>
        </w:rPr>
        <w:t>утвърждава</w:t>
      </w:r>
      <w:proofErr w:type="spellEnd"/>
      <w:r w:rsidRPr="005C1E79">
        <w:rPr>
          <w:lang w:val="ru-RU"/>
        </w:rPr>
        <w:t xml:space="preserve">, </w:t>
      </w:r>
      <w:proofErr w:type="spellStart"/>
      <w:r w:rsidRPr="005C1E79">
        <w:rPr>
          <w:lang w:val="ru-RU"/>
        </w:rPr>
        <w:t>издава</w:t>
      </w:r>
      <w:proofErr w:type="spellEnd"/>
      <w:r w:rsidRPr="005C1E79">
        <w:rPr>
          <w:lang w:val="ru-RU"/>
        </w:rPr>
        <w:t xml:space="preserve"> </w:t>
      </w:r>
      <w:proofErr w:type="spellStart"/>
      <w:r w:rsidRPr="005C1E79">
        <w:rPr>
          <w:lang w:val="ru-RU"/>
        </w:rPr>
        <w:t>заповед</w:t>
      </w:r>
      <w:proofErr w:type="spellEnd"/>
      <w:r w:rsidRPr="005C1E79">
        <w:rPr>
          <w:lang w:val="ru-RU"/>
        </w:rPr>
        <w:t xml:space="preserve">, с </w:t>
      </w:r>
      <w:proofErr w:type="spellStart"/>
      <w:r w:rsidRPr="005C1E79">
        <w:rPr>
          <w:lang w:val="ru-RU"/>
        </w:rPr>
        <w:t>която</w:t>
      </w:r>
      <w:proofErr w:type="spellEnd"/>
      <w:r w:rsidRPr="005C1E79">
        <w:rPr>
          <w:lang w:val="ru-RU"/>
        </w:rPr>
        <w:t xml:space="preserve"> </w:t>
      </w:r>
      <w:r w:rsidRPr="005C1E79">
        <w:t>обявява</w:t>
      </w:r>
      <w:r w:rsidRPr="005C1E79">
        <w:rPr>
          <w:lang w:val="ru-RU"/>
        </w:rPr>
        <w:t xml:space="preserve"> </w:t>
      </w:r>
      <w:proofErr w:type="spellStart"/>
      <w:r w:rsidRPr="005C1E79">
        <w:rPr>
          <w:lang w:val="ru-RU"/>
        </w:rPr>
        <w:t>класирането</w:t>
      </w:r>
      <w:proofErr w:type="spellEnd"/>
      <w:r w:rsidRPr="005C1E79">
        <w:rPr>
          <w:lang w:val="ru-RU"/>
        </w:rPr>
        <w:t xml:space="preserve"> на </w:t>
      </w:r>
      <w:r w:rsidRPr="005C1E79">
        <w:t>участниците и определя изпълнител и я</w:t>
      </w:r>
      <w:r w:rsidRPr="005C1E79">
        <w:rPr>
          <w:lang w:val="ru-RU"/>
        </w:rPr>
        <w:t xml:space="preserve"> </w:t>
      </w:r>
      <w:proofErr w:type="spellStart"/>
      <w:r w:rsidRPr="005C1E79">
        <w:rPr>
          <w:lang w:val="ru-RU"/>
        </w:rPr>
        <w:t>съобщава</w:t>
      </w:r>
      <w:proofErr w:type="spellEnd"/>
      <w:r w:rsidRPr="005C1E79">
        <w:rPr>
          <w:lang w:val="ru-RU"/>
        </w:rPr>
        <w:t xml:space="preserve"> на </w:t>
      </w:r>
      <w:proofErr w:type="spellStart"/>
      <w:r w:rsidRPr="005C1E79">
        <w:rPr>
          <w:lang w:val="ru-RU"/>
        </w:rPr>
        <w:t>заинтерсованите</w:t>
      </w:r>
      <w:proofErr w:type="spellEnd"/>
      <w:r w:rsidRPr="005C1E79">
        <w:rPr>
          <w:lang w:val="ru-RU"/>
        </w:rPr>
        <w:t xml:space="preserve"> лица по </w:t>
      </w:r>
      <w:proofErr w:type="spellStart"/>
      <w:proofErr w:type="gramStart"/>
      <w:r w:rsidRPr="005C1E79">
        <w:rPr>
          <w:lang w:val="ru-RU"/>
        </w:rPr>
        <w:t>реда</w:t>
      </w:r>
      <w:proofErr w:type="spellEnd"/>
      <w:r w:rsidRPr="005C1E79">
        <w:rPr>
          <w:lang w:val="ru-RU"/>
        </w:rPr>
        <w:t xml:space="preserve"> на</w:t>
      </w:r>
      <w:proofErr w:type="gramEnd"/>
      <w:r w:rsidRPr="005C1E79">
        <w:rPr>
          <w:lang w:val="ru-RU"/>
        </w:rPr>
        <w:t xml:space="preserve"> АПК</w:t>
      </w:r>
      <w:r w:rsidRPr="005C1E79">
        <w:t xml:space="preserve">. Заповедта се </w:t>
      </w:r>
      <w:proofErr w:type="spellStart"/>
      <w:r w:rsidRPr="005C1E79">
        <w:rPr>
          <w:lang w:val="ru-RU"/>
        </w:rPr>
        <w:t>публикува</w:t>
      </w:r>
      <w:proofErr w:type="spellEnd"/>
      <w:r w:rsidRPr="005C1E79">
        <w:rPr>
          <w:lang w:val="ru-RU"/>
        </w:rPr>
        <w:t xml:space="preserve"> на интернет </w:t>
      </w:r>
      <w:proofErr w:type="spellStart"/>
      <w:r w:rsidRPr="005C1E79">
        <w:rPr>
          <w:lang w:val="ru-RU"/>
        </w:rPr>
        <w:t>страницата</w:t>
      </w:r>
      <w:proofErr w:type="spellEnd"/>
      <w:r w:rsidRPr="005C1E79">
        <w:rPr>
          <w:lang w:val="ru-RU"/>
        </w:rPr>
        <w:t xml:space="preserve"> </w:t>
      </w:r>
      <w:r w:rsidR="005707B9">
        <w:t>на О</w:t>
      </w:r>
      <w:r w:rsidRPr="005C1E79">
        <w:t>бщина Гулянци, гр. Гулянци</w:t>
      </w:r>
      <w:r w:rsidRPr="005C1E79">
        <w:rPr>
          <w:lang w:val="ru-RU"/>
        </w:rPr>
        <w:t xml:space="preserve">. </w:t>
      </w:r>
      <w:r w:rsidRPr="005C1E79">
        <w:rPr>
          <w:b/>
          <w:lang w:eastAsia="en-GB"/>
        </w:rPr>
        <w:t xml:space="preserve">В 5-дневен срок от влизането в сила на заповедта, а в случаите, когато в заповедта има разпореждане за предварителното </w:t>
      </w:r>
      <w:r w:rsidRPr="004D1B3C">
        <w:rPr>
          <w:b/>
        </w:rPr>
        <w:t xml:space="preserve">изпълнение при условията и по реда на </w:t>
      </w:r>
      <w:hyperlink r:id="rId10" w:history="1">
        <w:proofErr w:type="spellStart"/>
        <w:r w:rsidRPr="004D1B3C">
          <w:rPr>
            <w:rStyle w:val="a7"/>
            <w:b/>
          </w:rPr>
          <w:t>Административнопроцесуалния</w:t>
        </w:r>
        <w:proofErr w:type="spellEnd"/>
        <w:r w:rsidRPr="004D1B3C">
          <w:rPr>
            <w:rStyle w:val="a7"/>
            <w:b/>
          </w:rPr>
          <w:t xml:space="preserve"> кодекс</w:t>
        </w:r>
      </w:hyperlink>
      <w:r w:rsidRPr="004D1B3C">
        <w:rPr>
          <w:b/>
          <w:lang w:eastAsia="en-GB"/>
        </w:rPr>
        <w:t> </w:t>
      </w:r>
      <w:r w:rsidRPr="005C1E79">
        <w:rPr>
          <w:b/>
          <w:color w:val="000000" w:themeColor="text1"/>
          <w:lang w:eastAsia="en-GB"/>
        </w:rPr>
        <w:t xml:space="preserve">(АПК) от издаването й, определеният за изпълнител участник следва да представи </w:t>
      </w:r>
      <w:r w:rsidR="005707B9">
        <w:rPr>
          <w:b/>
          <w:color w:val="000000" w:themeColor="text1"/>
        </w:rPr>
        <w:t>в О</w:t>
      </w:r>
      <w:r w:rsidRPr="005C1E79">
        <w:rPr>
          <w:b/>
          <w:color w:val="000000" w:themeColor="text1"/>
        </w:rPr>
        <w:t>бщина Гулянци,</w:t>
      </w:r>
      <w:r w:rsidRPr="005C1E79">
        <w:rPr>
          <w:b/>
          <w:color w:val="000000" w:themeColor="text1"/>
          <w:lang w:eastAsia="en-GB"/>
        </w:rPr>
        <w:t xml:space="preserve"> документите по </w:t>
      </w:r>
      <w:hyperlink r:id="rId11" w:anchor="p40473367" w:history="1">
        <w:r w:rsidRPr="009F411E">
          <w:rPr>
            <w:rStyle w:val="a7"/>
            <w:b/>
            <w:color w:val="000000" w:themeColor="text1"/>
            <w:lang w:eastAsia="en-GB"/>
          </w:rPr>
          <w:t>чл. 35, ал. 5</w:t>
        </w:r>
      </w:hyperlink>
      <w:r w:rsidRPr="009F411E">
        <w:rPr>
          <w:b/>
          <w:color w:val="000000" w:themeColor="text1"/>
          <w:lang w:eastAsia="en-GB"/>
        </w:rPr>
        <w:t xml:space="preserve"> НУРИДГТ, а именно:</w:t>
      </w:r>
    </w:p>
    <w:p w:rsidR="000F7E96" w:rsidRPr="005C1E79" w:rsidRDefault="000F7E96" w:rsidP="00120639">
      <w:pPr>
        <w:pStyle w:val="aa"/>
        <w:tabs>
          <w:tab w:val="left" w:pos="851"/>
        </w:tabs>
        <w:ind w:left="0" w:firstLine="567"/>
        <w:jc w:val="both"/>
        <w:rPr>
          <w:lang w:eastAsia="en-GB"/>
        </w:rPr>
      </w:pPr>
      <w:r w:rsidRPr="009F411E">
        <w:rPr>
          <w:b/>
          <w:lang w:eastAsia="en-GB"/>
        </w:rPr>
        <w:t>1</w:t>
      </w:r>
      <w:r w:rsidRPr="009F411E">
        <w:rPr>
          <w:b/>
          <w:lang w:val="en-US" w:eastAsia="en-GB"/>
        </w:rPr>
        <w:t>7</w:t>
      </w:r>
      <w:r w:rsidRPr="009F411E">
        <w:rPr>
          <w:b/>
          <w:lang w:eastAsia="en-GB"/>
        </w:rPr>
        <w:t>.2.1.</w:t>
      </w:r>
      <w:r w:rsidRPr="009F411E">
        <w:rPr>
          <w:b/>
          <w:lang w:eastAsia="en-GB"/>
        </w:rPr>
        <w:tab/>
      </w:r>
      <w:r w:rsidRPr="005C1E79">
        <w:rPr>
          <w:lang w:eastAsia="en-GB"/>
        </w:rPr>
        <w:t>Всички необходими документи, доказващи обстоятелствата за техническа и кадрова обезпеченост, които е декларирал:</w:t>
      </w:r>
    </w:p>
    <w:p w:rsidR="000F7E96" w:rsidRPr="005C1E79" w:rsidRDefault="000F7E96" w:rsidP="00120639">
      <w:pPr>
        <w:pStyle w:val="aa"/>
        <w:tabs>
          <w:tab w:val="left" w:pos="851"/>
        </w:tabs>
        <w:ind w:left="0" w:firstLine="567"/>
        <w:jc w:val="both"/>
        <w:rPr>
          <w:u w:val="single"/>
        </w:rPr>
      </w:pPr>
      <w:r w:rsidRPr="009F411E">
        <w:rPr>
          <w:b/>
          <w:lang w:eastAsia="en-GB"/>
        </w:rPr>
        <w:t>1</w:t>
      </w:r>
      <w:r w:rsidRPr="009F411E">
        <w:rPr>
          <w:b/>
          <w:lang w:val="en-US" w:eastAsia="en-GB"/>
        </w:rPr>
        <w:t>7</w:t>
      </w:r>
      <w:r w:rsidRPr="009F411E">
        <w:rPr>
          <w:b/>
          <w:lang w:eastAsia="en-GB"/>
        </w:rPr>
        <w:t>.2.1.</w:t>
      </w:r>
      <w:proofErr w:type="spellStart"/>
      <w:r w:rsidRPr="009F411E">
        <w:rPr>
          <w:b/>
          <w:lang w:eastAsia="en-GB"/>
        </w:rPr>
        <w:t>1</w:t>
      </w:r>
      <w:proofErr w:type="spellEnd"/>
      <w:r w:rsidRPr="009F411E">
        <w:rPr>
          <w:b/>
          <w:lang w:eastAsia="en-GB"/>
        </w:rPr>
        <w:t>.</w:t>
      </w:r>
      <w:r w:rsidRPr="009F411E">
        <w:rPr>
          <w:b/>
          <w:lang w:eastAsia="en-GB"/>
        </w:rPr>
        <w:tab/>
      </w:r>
      <w:r w:rsidRPr="005C1E79">
        <w:t xml:space="preserve"> Справка/и за актуалното състояние на действащите трудови договори на участника</w:t>
      </w:r>
      <w:r w:rsidRPr="005C1E79">
        <w:rPr>
          <w:lang w:val="en-US"/>
        </w:rPr>
        <w:t>/</w:t>
      </w:r>
      <w:r w:rsidRPr="005C1E79">
        <w:t xml:space="preserve">подизпълнителя от НАП (може да бъде и справка от електронният регистър на НАП, издадена чрез електронен подпис), със дата на издаване - не повече от </w:t>
      </w:r>
      <w:r w:rsidRPr="005C1E79">
        <w:rPr>
          <w:b/>
        </w:rPr>
        <w:t>3 (три) месеца</w:t>
      </w:r>
      <w:r w:rsidRPr="005C1E79">
        <w:t xml:space="preserve"> преди крайният срок за подаване на офертите.</w:t>
      </w:r>
    </w:p>
    <w:p w:rsidR="000F7E96" w:rsidRPr="005C1E79" w:rsidRDefault="000F7E96" w:rsidP="00120639">
      <w:pPr>
        <w:tabs>
          <w:tab w:val="left" w:pos="851"/>
        </w:tabs>
        <w:ind w:firstLine="567"/>
        <w:jc w:val="both"/>
        <w:rPr>
          <w:u w:val="single"/>
        </w:rPr>
      </w:pPr>
      <w:r w:rsidRPr="009F411E">
        <w:rPr>
          <w:b/>
          <w:shd w:val="clear" w:color="auto" w:fill="FEFEFE"/>
        </w:rPr>
        <w:t>1</w:t>
      </w:r>
      <w:r w:rsidRPr="009F411E">
        <w:rPr>
          <w:b/>
          <w:shd w:val="clear" w:color="auto" w:fill="FEFEFE"/>
          <w:lang w:val="en-US"/>
        </w:rPr>
        <w:t>7</w:t>
      </w:r>
      <w:r w:rsidRPr="009F411E">
        <w:rPr>
          <w:b/>
          <w:shd w:val="clear" w:color="auto" w:fill="FEFEFE"/>
        </w:rPr>
        <w:t>.2.1.2.</w:t>
      </w:r>
      <w:r w:rsidRPr="005C1E79">
        <w:rPr>
          <w:shd w:val="clear" w:color="auto" w:fill="FEFEFE"/>
        </w:rPr>
        <w:tab/>
        <w:t xml:space="preserve">Копие от документите на </w:t>
      </w:r>
      <w:r w:rsidRPr="005C1E79">
        <w:t>работниците при участника</w:t>
      </w:r>
      <w:r w:rsidRPr="005C1E79">
        <w:rPr>
          <w:lang w:val="en-US"/>
        </w:rPr>
        <w:t>/</w:t>
      </w:r>
      <w:r w:rsidRPr="005C1E79">
        <w:t xml:space="preserve">подизпълнителя, доказващи тяхната квалификация и правоспособност за извършване на дърводобив – сеч и </w:t>
      </w:r>
      <w:proofErr w:type="spellStart"/>
      <w:r w:rsidRPr="005C1E79">
        <w:t>извоз</w:t>
      </w:r>
      <w:proofErr w:type="spellEnd"/>
      <w:r w:rsidRPr="005C1E79">
        <w:t xml:space="preserve"> в съответствие с изискванията, заложени в настоящата документация </w:t>
      </w:r>
      <w:r w:rsidRPr="005C1E79">
        <w:rPr>
          <w:lang w:val="ru-RU"/>
        </w:rPr>
        <w:t>/</w:t>
      </w:r>
      <w:proofErr w:type="spellStart"/>
      <w:r w:rsidRPr="005C1E79">
        <w:rPr>
          <w:lang w:val="ru-RU"/>
        </w:rPr>
        <w:t>придобита</w:t>
      </w:r>
      <w:proofErr w:type="spellEnd"/>
      <w:r w:rsidRPr="005C1E79">
        <w:rPr>
          <w:lang w:val="ru-RU"/>
        </w:rPr>
        <w:t xml:space="preserve"> квалификация за работа с </w:t>
      </w:r>
      <w:proofErr w:type="spellStart"/>
      <w:r w:rsidRPr="005C1E79">
        <w:rPr>
          <w:lang w:val="ru-RU"/>
        </w:rPr>
        <w:t>бензино-моторни</w:t>
      </w:r>
      <w:proofErr w:type="spellEnd"/>
      <w:r w:rsidRPr="005C1E79">
        <w:rPr>
          <w:lang w:val="ru-RU"/>
        </w:rPr>
        <w:t xml:space="preserve"> </w:t>
      </w:r>
      <w:proofErr w:type="spellStart"/>
      <w:r w:rsidRPr="005C1E79">
        <w:rPr>
          <w:lang w:val="ru-RU"/>
        </w:rPr>
        <w:t>триони</w:t>
      </w:r>
      <w:proofErr w:type="spellEnd"/>
      <w:r w:rsidRPr="005C1E79">
        <w:t xml:space="preserve"> и </w:t>
      </w:r>
      <w:proofErr w:type="spellStart"/>
      <w:r w:rsidRPr="005C1E79">
        <w:rPr>
          <w:lang w:val="ru-RU"/>
        </w:rPr>
        <w:t>правоспособност</w:t>
      </w:r>
      <w:proofErr w:type="spellEnd"/>
      <w:r w:rsidRPr="005C1E79">
        <w:rPr>
          <w:lang w:val="ru-RU"/>
        </w:rPr>
        <w:t xml:space="preserve"> за управление на </w:t>
      </w:r>
      <w:proofErr w:type="spellStart"/>
      <w:r w:rsidRPr="005C1E79">
        <w:rPr>
          <w:lang w:val="ru-RU"/>
        </w:rPr>
        <w:t>специализирана</w:t>
      </w:r>
      <w:proofErr w:type="spellEnd"/>
      <w:r w:rsidRPr="005C1E79">
        <w:rPr>
          <w:lang w:val="ru-RU"/>
        </w:rPr>
        <w:t xml:space="preserve"> </w:t>
      </w:r>
      <w:proofErr w:type="spellStart"/>
      <w:r w:rsidRPr="005C1E79">
        <w:rPr>
          <w:lang w:val="ru-RU"/>
        </w:rPr>
        <w:t>горска</w:t>
      </w:r>
      <w:proofErr w:type="spellEnd"/>
      <w:r w:rsidRPr="005C1E79">
        <w:rPr>
          <w:lang w:val="ru-RU"/>
        </w:rPr>
        <w:t xml:space="preserve"> техника</w:t>
      </w:r>
      <w:r w:rsidRPr="005C1E79">
        <w:t>,</w:t>
      </w:r>
      <w:r w:rsidRPr="005C1E79">
        <w:rPr>
          <w:lang w:val="ru-RU"/>
        </w:rPr>
        <w:t xml:space="preserve"> </w:t>
      </w:r>
      <w:proofErr w:type="spellStart"/>
      <w:r w:rsidRPr="005C1E79">
        <w:rPr>
          <w:u w:val="single"/>
          <w:lang w:val="ru-RU"/>
        </w:rPr>
        <w:t>когато</w:t>
      </w:r>
      <w:proofErr w:type="spellEnd"/>
      <w:r w:rsidRPr="005C1E79">
        <w:rPr>
          <w:u w:val="single"/>
          <w:lang w:val="ru-RU"/>
        </w:rPr>
        <w:t xml:space="preserve"> </w:t>
      </w:r>
      <w:proofErr w:type="spellStart"/>
      <w:r w:rsidRPr="005C1E79">
        <w:rPr>
          <w:u w:val="single"/>
          <w:lang w:val="ru-RU"/>
        </w:rPr>
        <w:t>ще</w:t>
      </w:r>
      <w:proofErr w:type="spellEnd"/>
      <w:r w:rsidRPr="005C1E79">
        <w:rPr>
          <w:u w:val="single"/>
        </w:rPr>
        <w:t xml:space="preserve"> се използва такава от участника за работа в обекта</w:t>
      </w:r>
      <w:r w:rsidRPr="005C1E79">
        <w:rPr>
          <w:lang w:val="ru-RU"/>
        </w:rPr>
        <w:t xml:space="preserve"> /</w:t>
      </w:r>
      <w:r w:rsidRPr="005C1E79">
        <w:t>.</w:t>
      </w:r>
    </w:p>
    <w:p w:rsidR="000F7E96" w:rsidRPr="005C1E79" w:rsidRDefault="000F7E96" w:rsidP="00120639">
      <w:pPr>
        <w:pStyle w:val="aa"/>
        <w:tabs>
          <w:tab w:val="left" w:pos="851"/>
        </w:tabs>
        <w:ind w:left="0" w:firstLine="567"/>
        <w:jc w:val="both"/>
        <w:rPr>
          <w:rFonts w:eastAsia="Calibri"/>
          <w:lang w:val="en-GB" w:eastAsia="en-US"/>
        </w:rPr>
      </w:pPr>
      <w:r w:rsidRPr="009F411E">
        <w:rPr>
          <w:b/>
          <w:shd w:val="clear" w:color="auto" w:fill="FEFEFE"/>
        </w:rPr>
        <w:t>1</w:t>
      </w:r>
      <w:r w:rsidRPr="009F411E">
        <w:rPr>
          <w:b/>
          <w:shd w:val="clear" w:color="auto" w:fill="FEFEFE"/>
          <w:lang w:val="en-US"/>
        </w:rPr>
        <w:t>7</w:t>
      </w:r>
      <w:r w:rsidRPr="009F411E">
        <w:rPr>
          <w:b/>
          <w:shd w:val="clear" w:color="auto" w:fill="FEFEFE"/>
        </w:rPr>
        <w:t>.2.1.3.</w:t>
      </w:r>
      <w:r w:rsidRPr="005C1E79">
        <w:rPr>
          <w:shd w:val="clear" w:color="auto" w:fill="FEFEFE"/>
        </w:rPr>
        <w:tab/>
      </w:r>
      <w:proofErr w:type="spellStart"/>
      <w:r w:rsidRPr="005C1E79">
        <w:rPr>
          <w:rFonts w:eastAsia="Calibri"/>
          <w:lang w:val="en-GB" w:eastAsia="en-US"/>
        </w:rPr>
        <w:t>Документи</w:t>
      </w:r>
      <w:proofErr w:type="spellEnd"/>
      <w:r w:rsidRPr="005C1E79">
        <w:rPr>
          <w:rFonts w:eastAsia="Calibri"/>
          <w:lang w:val="en-GB" w:eastAsia="en-US"/>
        </w:rPr>
        <w:t xml:space="preserve">, </w:t>
      </w:r>
      <w:proofErr w:type="spellStart"/>
      <w:r w:rsidRPr="005C1E79">
        <w:rPr>
          <w:rFonts w:eastAsia="Calibri"/>
          <w:lang w:val="en-GB" w:eastAsia="en-US"/>
        </w:rPr>
        <w:t>удостоверяващи</w:t>
      </w:r>
      <w:proofErr w:type="spellEnd"/>
      <w:r w:rsidRPr="005C1E79">
        <w:rPr>
          <w:rFonts w:eastAsia="Calibri"/>
          <w:lang w:val="en-GB" w:eastAsia="en-US"/>
        </w:rPr>
        <w:t xml:space="preserve"> </w:t>
      </w:r>
      <w:proofErr w:type="spellStart"/>
      <w:r w:rsidRPr="005C1E79">
        <w:rPr>
          <w:rFonts w:eastAsia="Calibri"/>
          <w:lang w:val="en-GB" w:eastAsia="en-US"/>
        </w:rPr>
        <w:t>техническите</w:t>
      </w:r>
      <w:proofErr w:type="spellEnd"/>
      <w:r w:rsidRPr="005C1E79">
        <w:rPr>
          <w:rFonts w:eastAsia="Calibri"/>
          <w:lang w:val="en-GB" w:eastAsia="en-US"/>
        </w:rPr>
        <w:t xml:space="preserve"> </w:t>
      </w:r>
      <w:proofErr w:type="spellStart"/>
      <w:r w:rsidRPr="005C1E79">
        <w:rPr>
          <w:rFonts w:eastAsia="Calibri"/>
          <w:lang w:val="en-GB" w:eastAsia="en-US"/>
        </w:rPr>
        <w:t>възможности</w:t>
      </w:r>
      <w:proofErr w:type="spellEnd"/>
      <w:r w:rsidRPr="005C1E79">
        <w:rPr>
          <w:rFonts w:eastAsia="Calibri"/>
          <w:lang w:val="en-GB" w:eastAsia="en-US"/>
        </w:rPr>
        <w:t xml:space="preserve"> </w:t>
      </w:r>
      <w:proofErr w:type="spellStart"/>
      <w:r w:rsidRPr="005C1E79">
        <w:rPr>
          <w:rFonts w:eastAsia="Calibri"/>
          <w:lang w:val="en-GB" w:eastAsia="en-US"/>
        </w:rPr>
        <w:t>на</w:t>
      </w:r>
      <w:proofErr w:type="spellEnd"/>
      <w:r w:rsidRPr="005C1E79">
        <w:rPr>
          <w:rFonts w:eastAsia="Calibri"/>
          <w:lang w:val="en-GB" w:eastAsia="en-US"/>
        </w:rPr>
        <w:t xml:space="preserve"> </w:t>
      </w:r>
      <w:proofErr w:type="spellStart"/>
      <w:r w:rsidRPr="005C1E79">
        <w:rPr>
          <w:rFonts w:eastAsia="Calibri"/>
          <w:lang w:val="en-GB" w:eastAsia="en-US"/>
        </w:rPr>
        <w:t>участника</w:t>
      </w:r>
      <w:proofErr w:type="spellEnd"/>
      <w:r w:rsidRPr="005C1E79">
        <w:rPr>
          <w:rFonts w:eastAsia="Calibri"/>
          <w:lang w:val="en-US" w:eastAsia="en-US"/>
        </w:rPr>
        <w:t>/</w:t>
      </w:r>
      <w:proofErr w:type="spellStart"/>
      <w:r w:rsidRPr="005C1E79">
        <w:rPr>
          <w:rFonts w:eastAsia="Calibri"/>
          <w:lang w:val="en-GB" w:eastAsia="en-US"/>
        </w:rPr>
        <w:t>подизпълнителя</w:t>
      </w:r>
      <w:proofErr w:type="spellEnd"/>
      <w:r w:rsidRPr="005C1E79">
        <w:rPr>
          <w:rFonts w:eastAsia="Calibri"/>
          <w:lang w:val="en-GB" w:eastAsia="en-US"/>
        </w:rPr>
        <w:t xml:space="preserve"> </w:t>
      </w:r>
      <w:proofErr w:type="spellStart"/>
      <w:r w:rsidRPr="005C1E79">
        <w:rPr>
          <w:rFonts w:eastAsia="Calibri"/>
          <w:lang w:val="en-GB" w:eastAsia="en-US"/>
        </w:rPr>
        <w:t>за</w:t>
      </w:r>
      <w:proofErr w:type="spellEnd"/>
      <w:r w:rsidRPr="005C1E79">
        <w:rPr>
          <w:rFonts w:eastAsia="Calibri"/>
          <w:lang w:val="en-GB" w:eastAsia="en-US"/>
        </w:rPr>
        <w:t xml:space="preserve"> </w:t>
      </w:r>
      <w:proofErr w:type="spellStart"/>
      <w:r w:rsidRPr="005C1E79">
        <w:rPr>
          <w:rFonts w:eastAsia="Calibri"/>
          <w:lang w:val="en-GB" w:eastAsia="en-US"/>
        </w:rPr>
        <w:t>сеч</w:t>
      </w:r>
      <w:proofErr w:type="spellEnd"/>
      <w:r w:rsidRPr="005C1E79">
        <w:rPr>
          <w:rFonts w:eastAsia="Calibri"/>
          <w:lang w:val="en-GB" w:eastAsia="en-US"/>
        </w:rPr>
        <w:t xml:space="preserve"> и </w:t>
      </w:r>
      <w:proofErr w:type="spellStart"/>
      <w:r w:rsidRPr="005C1E79">
        <w:rPr>
          <w:rFonts w:eastAsia="Calibri"/>
          <w:lang w:val="en-GB" w:eastAsia="en-US"/>
        </w:rPr>
        <w:t>извоз</w:t>
      </w:r>
      <w:proofErr w:type="spellEnd"/>
      <w:r w:rsidRPr="005C1E79">
        <w:rPr>
          <w:rFonts w:eastAsia="Calibri"/>
          <w:lang w:val="en-GB" w:eastAsia="en-US"/>
        </w:rPr>
        <w:t xml:space="preserve"> </w:t>
      </w:r>
      <w:proofErr w:type="spellStart"/>
      <w:r w:rsidRPr="005C1E79">
        <w:rPr>
          <w:rFonts w:eastAsia="Calibri"/>
          <w:lang w:val="en-GB" w:eastAsia="en-US"/>
        </w:rPr>
        <w:t>на</w:t>
      </w:r>
      <w:proofErr w:type="spellEnd"/>
      <w:r w:rsidRPr="005C1E79">
        <w:rPr>
          <w:rFonts w:eastAsia="Calibri"/>
          <w:lang w:val="en-GB" w:eastAsia="en-US"/>
        </w:rPr>
        <w:t xml:space="preserve"> </w:t>
      </w:r>
      <w:proofErr w:type="spellStart"/>
      <w:r w:rsidRPr="005C1E79">
        <w:rPr>
          <w:rFonts w:eastAsia="Calibri"/>
          <w:lang w:val="en-GB" w:eastAsia="en-US"/>
        </w:rPr>
        <w:t>дървесината</w:t>
      </w:r>
      <w:proofErr w:type="spellEnd"/>
      <w:r w:rsidRPr="005C1E79">
        <w:rPr>
          <w:rFonts w:eastAsia="Calibri"/>
          <w:lang w:val="en-GB" w:eastAsia="en-US"/>
        </w:rPr>
        <w:t>:</w:t>
      </w:r>
    </w:p>
    <w:p w:rsidR="000F7E96" w:rsidRPr="005707B9" w:rsidRDefault="000F7E96" w:rsidP="00120639">
      <w:pPr>
        <w:pStyle w:val="aa"/>
        <w:tabs>
          <w:tab w:val="left" w:pos="851"/>
        </w:tabs>
        <w:ind w:left="0" w:firstLine="567"/>
        <w:jc w:val="both"/>
        <w:rPr>
          <w:rFonts w:eastAsia="Calibri"/>
          <w:lang w:eastAsia="en-US"/>
        </w:rPr>
      </w:pPr>
      <w:r w:rsidRPr="005C1E79">
        <w:rPr>
          <w:rFonts w:eastAsia="Calibri"/>
          <w:lang w:val="ru-RU" w:eastAsia="en-US"/>
        </w:rPr>
        <w:t xml:space="preserve">- За </w:t>
      </w:r>
      <w:proofErr w:type="spellStart"/>
      <w:r w:rsidRPr="005C1E79">
        <w:rPr>
          <w:rFonts w:eastAsia="Calibri"/>
          <w:lang w:val="ru-RU" w:eastAsia="en-US"/>
        </w:rPr>
        <w:t>техниката</w:t>
      </w:r>
      <w:proofErr w:type="spellEnd"/>
      <w:r w:rsidRPr="005C1E79">
        <w:rPr>
          <w:rFonts w:eastAsia="Calibri"/>
          <w:lang w:val="ru-RU" w:eastAsia="en-US"/>
        </w:rPr>
        <w:t xml:space="preserve"> - </w:t>
      </w:r>
      <w:proofErr w:type="spellStart"/>
      <w:r w:rsidRPr="005C1E79">
        <w:rPr>
          <w:rFonts w:eastAsia="Calibri"/>
          <w:lang w:val="ru-RU" w:eastAsia="en-US"/>
        </w:rPr>
        <w:t>свидетелства</w:t>
      </w:r>
      <w:proofErr w:type="spellEnd"/>
      <w:r w:rsidRPr="005C1E79">
        <w:rPr>
          <w:rFonts w:eastAsia="Calibri"/>
          <w:lang w:val="ru-RU" w:eastAsia="en-US"/>
        </w:rPr>
        <w:t xml:space="preserve"> за регистрация на </w:t>
      </w:r>
      <w:proofErr w:type="spellStart"/>
      <w:r w:rsidRPr="005C1E79">
        <w:rPr>
          <w:rFonts w:eastAsia="Calibri"/>
          <w:lang w:val="ru-RU" w:eastAsia="en-US"/>
        </w:rPr>
        <w:t>земеделска</w:t>
      </w:r>
      <w:proofErr w:type="spellEnd"/>
      <w:r w:rsidRPr="005C1E79">
        <w:rPr>
          <w:rFonts w:eastAsia="Calibri"/>
          <w:lang w:val="ru-RU" w:eastAsia="en-US"/>
        </w:rPr>
        <w:t xml:space="preserve"> и </w:t>
      </w:r>
      <w:proofErr w:type="spellStart"/>
      <w:r w:rsidRPr="005C1E79">
        <w:rPr>
          <w:rFonts w:eastAsia="Calibri"/>
          <w:lang w:val="ru-RU" w:eastAsia="en-US"/>
        </w:rPr>
        <w:t>горска</w:t>
      </w:r>
      <w:proofErr w:type="spellEnd"/>
      <w:r w:rsidRPr="005C1E79">
        <w:rPr>
          <w:rFonts w:eastAsia="Calibri"/>
          <w:lang w:val="ru-RU" w:eastAsia="en-US"/>
        </w:rPr>
        <w:t xml:space="preserve"> техника по </w:t>
      </w:r>
      <w:proofErr w:type="spellStart"/>
      <w:proofErr w:type="gramStart"/>
      <w:r w:rsidRPr="005C1E79">
        <w:rPr>
          <w:rFonts w:eastAsia="Calibri"/>
          <w:lang w:val="ru-RU" w:eastAsia="en-US"/>
        </w:rPr>
        <w:t>реда</w:t>
      </w:r>
      <w:proofErr w:type="spellEnd"/>
      <w:r w:rsidRPr="005C1E79">
        <w:rPr>
          <w:rFonts w:eastAsia="Calibri"/>
          <w:lang w:val="ru-RU" w:eastAsia="en-US"/>
        </w:rPr>
        <w:t xml:space="preserve"> на</w:t>
      </w:r>
      <w:proofErr w:type="gramEnd"/>
      <w:r w:rsidRPr="005C1E79">
        <w:rPr>
          <w:rFonts w:eastAsia="Calibri"/>
          <w:lang w:val="ru-RU" w:eastAsia="en-US"/>
        </w:rPr>
        <w:t xml:space="preserve"> ЗРКЗГТ, талон за </w:t>
      </w:r>
      <w:proofErr w:type="spellStart"/>
      <w:r w:rsidRPr="005C1E79">
        <w:rPr>
          <w:rFonts w:eastAsia="Calibri"/>
          <w:lang w:val="ru-RU" w:eastAsia="en-US"/>
        </w:rPr>
        <w:t>преминал</w:t>
      </w:r>
      <w:proofErr w:type="spellEnd"/>
      <w:r w:rsidRPr="005C1E79">
        <w:rPr>
          <w:rFonts w:eastAsia="Calibri"/>
          <w:lang w:val="ru-RU" w:eastAsia="en-US"/>
        </w:rPr>
        <w:t xml:space="preserve"> технически </w:t>
      </w:r>
      <w:proofErr w:type="spellStart"/>
      <w:r w:rsidRPr="005C1E79">
        <w:rPr>
          <w:rFonts w:eastAsia="Calibri"/>
          <w:lang w:val="ru-RU" w:eastAsia="en-US"/>
        </w:rPr>
        <w:t>преглед</w:t>
      </w:r>
      <w:proofErr w:type="spellEnd"/>
      <w:r w:rsidRPr="005C1E79">
        <w:rPr>
          <w:rFonts w:eastAsia="Calibri"/>
          <w:lang w:val="ru-RU" w:eastAsia="en-US"/>
        </w:rPr>
        <w:t xml:space="preserve"> по </w:t>
      </w:r>
      <w:proofErr w:type="spellStart"/>
      <w:r w:rsidRPr="005C1E79">
        <w:rPr>
          <w:rFonts w:eastAsia="Calibri"/>
          <w:lang w:val="ru-RU" w:eastAsia="en-US"/>
        </w:rPr>
        <w:t>реда</w:t>
      </w:r>
      <w:proofErr w:type="spellEnd"/>
      <w:r w:rsidRPr="005C1E79">
        <w:rPr>
          <w:rFonts w:eastAsia="Calibri"/>
          <w:lang w:val="ru-RU" w:eastAsia="en-US"/>
        </w:rPr>
        <w:t xml:space="preserve"> на ЗРКЗГТ и </w:t>
      </w:r>
      <w:proofErr w:type="spellStart"/>
      <w:r w:rsidRPr="005C1E79">
        <w:rPr>
          <w:rFonts w:eastAsia="Calibri"/>
          <w:lang w:val="ru-RU" w:eastAsia="en-US"/>
        </w:rPr>
        <w:t>ЗДвП</w:t>
      </w:r>
      <w:proofErr w:type="spellEnd"/>
      <w:r w:rsidRPr="005C1E79">
        <w:rPr>
          <w:rFonts w:eastAsia="Calibri"/>
          <w:lang w:val="ru-RU" w:eastAsia="en-US"/>
        </w:rPr>
        <w:t xml:space="preserve">, за </w:t>
      </w:r>
      <w:proofErr w:type="spellStart"/>
      <w:r w:rsidRPr="005C1E79">
        <w:rPr>
          <w:rFonts w:eastAsia="Calibri"/>
          <w:lang w:val="ru-RU" w:eastAsia="en-US"/>
        </w:rPr>
        <w:t>горската</w:t>
      </w:r>
      <w:proofErr w:type="spellEnd"/>
      <w:r w:rsidRPr="005C1E79">
        <w:rPr>
          <w:rFonts w:eastAsia="Calibri"/>
          <w:lang w:val="ru-RU" w:eastAsia="en-US"/>
        </w:rPr>
        <w:t xml:space="preserve"> и </w:t>
      </w:r>
      <w:proofErr w:type="spellStart"/>
      <w:r w:rsidRPr="005C1E79">
        <w:rPr>
          <w:rFonts w:eastAsia="Calibri"/>
          <w:lang w:val="ru-RU" w:eastAsia="en-US"/>
        </w:rPr>
        <w:t>автомобилна</w:t>
      </w:r>
      <w:proofErr w:type="spellEnd"/>
      <w:r w:rsidRPr="005C1E79">
        <w:rPr>
          <w:rFonts w:eastAsia="Calibri"/>
          <w:lang w:val="ru-RU" w:eastAsia="en-US"/>
        </w:rPr>
        <w:t xml:space="preserve"> техника, за </w:t>
      </w:r>
      <w:proofErr w:type="spellStart"/>
      <w:r w:rsidRPr="005C1E79">
        <w:rPr>
          <w:rFonts w:eastAsia="Calibri"/>
          <w:lang w:val="ru-RU" w:eastAsia="en-US"/>
        </w:rPr>
        <w:t>която</w:t>
      </w:r>
      <w:proofErr w:type="spellEnd"/>
      <w:r w:rsidRPr="005C1E79">
        <w:rPr>
          <w:rFonts w:eastAsia="Calibri"/>
          <w:lang w:val="ru-RU" w:eastAsia="en-US"/>
        </w:rPr>
        <w:t xml:space="preserve"> се </w:t>
      </w:r>
      <w:proofErr w:type="spellStart"/>
      <w:r w:rsidRPr="005C1E79">
        <w:rPr>
          <w:rFonts w:eastAsia="Calibri"/>
          <w:lang w:val="ru-RU" w:eastAsia="en-US"/>
        </w:rPr>
        <w:t>изисква</w:t>
      </w:r>
      <w:proofErr w:type="spellEnd"/>
      <w:r w:rsidRPr="005C1E79">
        <w:rPr>
          <w:rFonts w:eastAsia="Calibri"/>
          <w:lang w:val="ru-RU" w:eastAsia="en-US"/>
        </w:rPr>
        <w:t xml:space="preserve"> ежегодно </w:t>
      </w:r>
      <w:proofErr w:type="spellStart"/>
      <w:r w:rsidRPr="005C1E79">
        <w:rPr>
          <w:rFonts w:eastAsia="Calibri"/>
          <w:lang w:val="ru-RU" w:eastAsia="en-US"/>
        </w:rPr>
        <w:t>преминаване</w:t>
      </w:r>
      <w:proofErr w:type="spellEnd"/>
      <w:r w:rsidRPr="005C1E79">
        <w:rPr>
          <w:rFonts w:eastAsia="Calibri"/>
          <w:lang w:val="ru-RU" w:eastAsia="en-US"/>
        </w:rPr>
        <w:t xml:space="preserve"> на технически </w:t>
      </w:r>
      <w:proofErr w:type="spellStart"/>
      <w:r w:rsidRPr="005C1E79">
        <w:rPr>
          <w:rFonts w:eastAsia="Calibri"/>
          <w:lang w:val="ru-RU" w:eastAsia="en-US"/>
        </w:rPr>
        <w:t>преглед</w:t>
      </w:r>
      <w:proofErr w:type="spellEnd"/>
      <w:r w:rsidRPr="005C1E79">
        <w:rPr>
          <w:rFonts w:eastAsia="Calibri"/>
          <w:lang w:val="ru-RU" w:eastAsia="en-US"/>
        </w:rPr>
        <w:t xml:space="preserve">. От </w:t>
      </w:r>
      <w:proofErr w:type="spellStart"/>
      <w:r w:rsidRPr="005C1E79">
        <w:rPr>
          <w:rFonts w:eastAsia="Calibri"/>
          <w:lang w:val="ru-RU" w:eastAsia="en-US"/>
        </w:rPr>
        <w:t>представените</w:t>
      </w:r>
      <w:proofErr w:type="spellEnd"/>
      <w:r w:rsidRPr="005C1E79">
        <w:rPr>
          <w:rFonts w:eastAsia="Calibri"/>
          <w:lang w:val="ru-RU" w:eastAsia="en-US"/>
        </w:rPr>
        <w:t xml:space="preserve"> </w:t>
      </w:r>
      <w:proofErr w:type="spellStart"/>
      <w:r w:rsidRPr="005C1E79">
        <w:rPr>
          <w:rFonts w:eastAsia="Calibri"/>
          <w:lang w:val="ru-RU" w:eastAsia="en-US"/>
        </w:rPr>
        <w:t>документи</w:t>
      </w:r>
      <w:proofErr w:type="spellEnd"/>
      <w:r w:rsidRPr="005C1E79">
        <w:rPr>
          <w:rFonts w:eastAsia="Calibri"/>
          <w:lang w:val="ru-RU" w:eastAsia="en-US"/>
        </w:rPr>
        <w:t xml:space="preserve"> </w:t>
      </w:r>
      <w:proofErr w:type="spellStart"/>
      <w:r w:rsidRPr="005C1E79">
        <w:rPr>
          <w:rFonts w:eastAsia="Calibri"/>
          <w:lang w:val="ru-RU" w:eastAsia="en-US"/>
        </w:rPr>
        <w:t>трябва</w:t>
      </w:r>
      <w:proofErr w:type="spellEnd"/>
      <w:r w:rsidRPr="005C1E79">
        <w:rPr>
          <w:rFonts w:eastAsia="Calibri"/>
          <w:lang w:val="ru-RU" w:eastAsia="en-US"/>
        </w:rPr>
        <w:t xml:space="preserve"> да </w:t>
      </w:r>
      <w:proofErr w:type="spellStart"/>
      <w:r w:rsidRPr="005C1E79">
        <w:rPr>
          <w:rFonts w:eastAsia="Calibri"/>
          <w:lang w:val="ru-RU" w:eastAsia="en-US"/>
        </w:rPr>
        <w:t>може</w:t>
      </w:r>
      <w:proofErr w:type="spellEnd"/>
      <w:r w:rsidRPr="005C1E79">
        <w:rPr>
          <w:rFonts w:eastAsia="Calibri"/>
          <w:lang w:val="ru-RU" w:eastAsia="en-US"/>
        </w:rPr>
        <w:t xml:space="preserve"> да </w:t>
      </w:r>
      <w:proofErr w:type="spellStart"/>
      <w:r w:rsidRPr="005C1E79">
        <w:rPr>
          <w:rFonts w:eastAsia="Calibri"/>
          <w:lang w:val="ru-RU" w:eastAsia="en-US"/>
        </w:rPr>
        <w:t>бъде</w:t>
      </w:r>
      <w:proofErr w:type="spellEnd"/>
      <w:r w:rsidRPr="005C1E79">
        <w:rPr>
          <w:rFonts w:eastAsia="Calibri"/>
          <w:lang w:val="ru-RU" w:eastAsia="en-US"/>
        </w:rPr>
        <w:t xml:space="preserve"> </w:t>
      </w:r>
      <w:proofErr w:type="gramStart"/>
      <w:r w:rsidRPr="005C1E79">
        <w:rPr>
          <w:rFonts w:eastAsia="Calibri"/>
          <w:lang w:val="ru-RU" w:eastAsia="en-US"/>
        </w:rPr>
        <w:t>удост</w:t>
      </w:r>
      <w:r w:rsidR="005707B9">
        <w:rPr>
          <w:rFonts w:eastAsia="Calibri"/>
          <w:lang w:val="ru-RU" w:eastAsia="en-US"/>
        </w:rPr>
        <w:t>оверен</w:t>
      </w:r>
      <w:proofErr w:type="gramEnd"/>
      <w:r w:rsidR="005707B9">
        <w:rPr>
          <w:rFonts w:eastAsia="Calibri"/>
          <w:lang w:val="ru-RU" w:eastAsia="en-US"/>
        </w:rPr>
        <w:t xml:space="preserve"> </w:t>
      </w:r>
      <w:proofErr w:type="spellStart"/>
      <w:r w:rsidR="005707B9">
        <w:rPr>
          <w:rFonts w:eastAsia="Calibri"/>
          <w:lang w:val="ru-RU" w:eastAsia="en-US"/>
        </w:rPr>
        <w:t>собственика</w:t>
      </w:r>
      <w:proofErr w:type="spellEnd"/>
      <w:r w:rsidR="005707B9">
        <w:rPr>
          <w:rFonts w:eastAsia="Calibri"/>
          <w:lang w:val="ru-RU" w:eastAsia="en-US"/>
        </w:rPr>
        <w:t xml:space="preserve"> на </w:t>
      </w:r>
      <w:proofErr w:type="spellStart"/>
      <w:r w:rsidR="005707B9">
        <w:rPr>
          <w:rFonts w:eastAsia="Calibri"/>
          <w:lang w:val="ru-RU" w:eastAsia="en-US"/>
        </w:rPr>
        <w:t>техниката</w:t>
      </w:r>
      <w:proofErr w:type="spellEnd"/>
      <w:r w:rsidRPr="005C1E79">
        <w:rPr>
          <w:rFonts w:eastAsia="Calibri"/>
          <w:lang w:val="en-GB" w:eastAsia="en-US"/>
        </w:rPr>
        <w:t xml:space="preserve"> (</w:t>
      </w:r>
      <w:proofErr w:type="spellStart"/>
      <w:r w:rsidRPr="005C1E79">
        <w:rPr>
          <w:rFonts w:eastAsia="Calibri"/>
          <w:lang w:val="en-GB" w:eastAsia="en-US"/>
        </w:rPr>
        <w:t>копия</w:t>
      </w:r>
      <w:proofErr w:type="spellEnd"/>
      <w:r w:rsidRPr="005C1E79">
        <w:rPr>
          <w:rFonts w:eastAsia="Calibri"/>
          <w:lang w:val="en-GB" w:eastAsia="en-US"/>
        </w:rPr>
        <w:t xml:space="preserve">, </w:t>
      </w:r>
      <w:proofErr w:type="spellStart"/>
      <w:r w:rsidRPr="005C1E79">
        <w:rPr>
          <w:rFonts w:eastAsia="Calibri"/>
          <w:lang w:val="en-GB" w:eastAsia="en-US"/>
        </w:rPr>
        <w:t>заверени</w:t>
      </w:r>
      <w:proofErr w:type="spellEnd"/>
      <w:r w:rsidRPr="005C1E79">
        <w:rPr>
          <w:rFonts w:eastAsia="Calibri"/>
          <w:lang w:val="en-GB" w:eastAsia="en-US"/>
        </w:rPr>
        <w:t xml:space="preserve"> «</w:t>
      </w:r>
      <w:proofErr w:type="spellStart"/>
      <w:r w:rsidRPr="005C1E79">
        <w:rPr>
          <w:rFonts w:eastAsia="Calibri"/>
          <w:lang w:val="en-GB" w:eastAsia="en-US"/>
        </w:rPr>
        <w:t>вярно</w:t>
      </w:r>
      <w:proofErr w:type="spellEnd"/>
      <w:r w:rsidRPr="005C1E79">
        <w:rPr>
          <w:rFonts w:eastAsia="Calibri"/>
          <w:lang w:val="en-GB" w:eastAsia="en-US"/>
        </w:rPr>
        <w:t xml:space="preserve"> с </w:t>
      </w:r>
      <w:proofErr w:type="spellStart"/>
      <w:r w:rsidRPr="005C1E79">
        <w:rPr>
          <w:rFonts w:eastAsia="Calibri"/>
          <w:lang w:val="en-GB" w:eastAsia="en-US"/>
        </w:rPr>
        <w:t>оригинала</w:t>
      </w:r>
      <w:proofErr w:type="spellEnd"/>
      <w:r w:rsidRPr="005C1E79">
        <w:rPr>
          <w:rFonts w:eastAsia="Calibri"/>
          <w:lang w:val="en-GB" w:eastAsia="en-US"/>
        </w:rPr>
        <w:t xml:space="preserve">» с </w:t>
      </w:r>
      <w:proofErr w:type="spellStart"/>
      <w:r w:rsidRPr="005C1E79">
        <w:rPr>
          <w:rFonts w:eastAsia="Calibri"/>
          <w:lang w:val="en-GB" w:eastAsia="en-US"/>
        </w:rPr>
        <w:t>подпис</w:t>
      </w:r>
      <w:proofErr w:type="spellEnd"/>
      <w:r w:rsidRPr="005C1E79">
        <w:rPr>
          <w:rFonts w:eastAsia="Calibri"/>
          <w:lang w:val="en-GB" w:eastAsia="en-US"/>
        </w:rPr>
        <w:t xml:space="preserve"> </w:t>
      </w:r>
      <w:proofErr w:type="spellStart"/>
      <w:r w:rsidRPr="005C1E79">
        <w:rPr>
          <w:rFonts w:eastAsia="Calibri"/>
          <w:lang w:val="en-GB" w:eastAsia="en-US"/>
        </w:rPr>
        <w:t>на</w:t>
      </w:r>
      <w:proofErr w:type="spellEnd"/>
      <w:r w:rsidRPr="005C1E79">
        <w:rPr>
          <w:rFonts w:eastAsia="Calibri"/>
          <w:lang w:val="en-GB" w:eastAsia="en-US"/>
        </w:rPr>
        <w:t xml:space="preserve"> </w:t>
      </w:r>
      <w:proofErr w:type="spellStart"/>
      <w:r w:rsidRPr="005C1E79">
        <w:rPr>
          <w:rFonts w:eastAsia="Calibri"/>
          <w:lang w:val="en-GB" w:eastAsia="en-US"/>
        </w:rPr>
        <w:t>представляващия</w:t>
      </w:r>
      <w:proofErr w:type="spellEnd"/>
      <w:r w:rsidRPr="005C1E79">
        <w:rPr>
          <w:rFonts w:eastAsia="Calibri"/>
          <w:lang w:val="en-GB" w:eastAsia="en-US"/>
        </w:rPr>
        <w:t xml:space="preserve"> </w:t>
      </w:r>
      <w:proofErr w:type="spellStart"/>
      <w:r w:rsidRPr="005C1E79">
        <w:rPr>
          <w:rFonts w:eastAsia="Calibri"/>
          <w:lang w:val="en-GB" w:eastAsia="en-US"/>
        </w:rPr>
        <w:t>участника</w:t>
      </w:r>
      <w:proofErr w:type="spellEnd"/>
      <w:r w:rsidRPr="005C1E79">
        <w:rPr>
          <w:rFonts w:eastAsia="Calibri"/>
          <w:lang w:val="en-GB" w:eastAsia="en-US"/>
        </w:rPr>
        <w:t>)</w:t>
      </w:r>
      <w:r w:rsidR="005707B9">
        <w:rPr>
          <w:rFonts w:eastAsia="Calibri"/>
          <w:lang w:eastAsia="en-US"/>
        </w:rPr>
        <w:t>.</w:t>
      </w:r>
    </w:p>
    <w:p w:rsidR="000F7E96" w:rsidRPr="005C1E79" w:rsidRDefault="000F7E96" w:rsidP="00120639">
      <w:pPr>
        <w:pStyle w:val="aa"/>
        <w:tabs>
          <w:tab w:val="left" w:pos="851"/>
        </w:tabs>
        <w:ind w:left="0" w:firstLine="567"/>
        <w:jc w:val="both"/>
      </w:pPr>
      <w:r w:rsidRPr="009F411E">
        <w:rPr>
          <w:b/>
          <w:lang w:eastAsia="en-GB"/>
        </w:rPr>
        <w:t>1</w:t>
      </w:r>
      <w:r w:rsidRPr="009F411E">
        <w:rPr>
          <w:b/>
          <w:lang w:val="en-US" w:eastAsia="en-GB"/>
        </w:rPr>
        <w:t>7</w:t>
      </w:r>
      <w:r w:rsidRPr="009F411E">
        <w:rPr>
          <w:b/>
          <w:lang w:eastAsia="en-GB"/>
        </w:rPr>
        <w:t>.2.</w:t>
      </w:r>
      <w:proofErr w:type="spellStart"/>
      <w:r w:rsidRPr="009F411E">
        <w:rPr>
          <w:b/>
          <w:lang w:eastAsia="en-GB"/>
        </w:rPr>
        <w:t>2</w:t>
      </w:r>
      <w:proofErr w:type="spellEnd"/>
      <w:r w:rsidRPr="009F411E">
        <w:rPr>
          <w:b/>
          <w:lang w:eastAsia="en-GB"/>
        </w:rPr>
        <w:t>.</w:t>
      </w:r>
      <w:r w:rsidRPr="005C1E79">
        <w:rPr>
          <w:lang w:eastAsia="en-GB"/>
        </w:rPr>
        <w:tab/>
      </w:r>
      <w:bookmarkStart w:id="6" w:name="_Hlk5200140"/>
      <w:r w:rsidRPr="005C1E79">
        <w:rPr>
          <w:lang w:eastAsia="en-GB"/>
        </w:rPr>
        <w:t>Номер на документ за внасяне на допълнителна парична сума – в случаите, когато гаранцията за </w:t>
      </w:r>
      <w:r w:rsidRPr="004D1B3C">
        <w:t>изпълнение </w:t>
      </w:r>
      <w:r w:rsidRPr="005C1E79">
        <w:rPr>
          <w:lang w:eastAsia="en-GB"/>
        </w:rPr>
        <w:t xml:space="preserve">надвишава внесената гаранция за участие, или учредена в полза на възложителя </w:t>
      </w:r>
      <w:r w:rsidR="005707B9">
        <w:t>О</w:t>
      </w:r>
      <w:r w:rsidRPr="005C1E79">
        <w:t xml:space="preserve">бщина Гулянци </w:t>
      </w:r>
      <w:r w:rsidRPr="005C1E79">
        <w:rPr>
          <w:lang w:eastAsia="en-GB"/>
        </w:rPr>
        <w:t>банкова гаранция за </w:t>
      </w:r>
      <w:r w:rsidRPr="004D1B3C">
        <w:t>изпълнение</w:t>
      </w:r>
      <w:r w:rsidRPr="005C1E79">
        <w:rPr>
          <w:lang w:eastAsia="en-GB"/>
        </w:rPr>
        <w:t> на договора</w:t>
      </w:r>
      <w:r w:rsidRPr="005C1E79">
        <w:t xml:space="preserve"> в размер на </w:t>
      </w:r>
      <w:r w:rsidRPr="005C1E79">
        <w:rPr>
          <w:b/>
        </w:rPr>
        <w:t>5 %</w:t>
      </w:r>
      <w:r w:rsidRPr="005C1E79">
        <w:t xml:space="preserve"> от стойността му, в зависимост от направения от участника избор за формата на гаранцията.</w:t>
      </w:r>
      <w:bookmarkEnd w:id="6"/>
    </w:p>
    <w:p w:rsidR="000F7E96" w:rsidRPr="005C1E79" w:rsidRDefault="000F7E96" w:rsidP="00120639">
      <w:pPr>
        <w:pStyle w:val="aa"/>
        <w:tabs>
          <w:tab w:val="left" w:pos="851"/>
        </w:tabs>
        <w:ind w:left="0" w:firstLine="567"/>
        <w:jc w:val="both"/>
        <w:rPr>
          <w:lang w:eastAsia="en-GB"/>
        </w:rPr>
      </w:pPr>
    </w:p>
    <w:p w:rsidR="000F7E96" w:rsidRPr="005C1E79" w:rsidRDefault="000F7E96" w:rsidP="00120639">
      <w:pPr>
        <w:pStyle w:val="aa"/>
        <w:tabs>
          <w:tab w:val="left" w:pos="851"/>
        </w:tabs>
        <w:ind w:left="0" w:firstLine="567"/>
        <w:jc w:val="both"/>
      </w:pPr>
      <w:r w:rsidRPr="009F411E">
        <w:rPr>
          <w:b/>
          <w:lang w:eastAsia="en-GB"/>
        </w:rPr>
        <w:t>1</w:t>
      </w:r>
      <w:r w:rsidRPr="009F411E">
        <w:rPr>
          <w:b/>
          <w:lang w:val="en-US" w:eastAsia="en-GB"/>
        </w:rPr>
        <w:t>7</w:t>
      </w:r>
      <w:r w:rsidRPr="009F411E">
        <w:rPr>
          <w:b/>
          <w:lang w:eastAsia="en-GB"/>
        </w:rPr>
        <w:t>.2.3.</w:t>
      </w:r>
      <w:r w:rsidRPr="009F411E">
        <w:rPr>
          <w:b/>
          <w:lang w:eastAsia="en-GB"/>
        </w:rPr>
        <w:tab/>
      </w:r>
      <w:r w:rsidRPr="005C1E79">
        <w:rPr>
          <w:lang w:eastAsia="en-GB"/>
        </w:rPr>
        <w:t>Свидетелство за съдимост на физическото лице или на лицата, които представляват съответния участник съгласно </w:t>
      </w:r>
      <w:hyperlink r:id="rId12" w:history="1">
        <w:r w:rsidRPr="004D1B3C">
          <w:rPr>
            <w:rStyle w:val="a7"/>
          </w:rPr>
          <w:t>Търговския закон</w:t>
        </w:r>
      </w:hyperlink>
      <w:r w:rsidRPr="004D1B3C">
        <w:t> или законодателството на държава – членка на Европейския съюз, или на друга държава – страна по </w:t>
      </w:r>
      <w:hyperlink r:id="rId13" w:history="1">
        <w:r w:rsidRPr="004D1B3C">
          <w:rPr>
            <w:rStyle w:val="a7"/>
          </w:rPr>
          <w:t>Споразумението за Европейското икономическо пространство</w:t>
        </w:r>
      </w:hyperlink>
      <w:r w:rsidRPr="004D1B3C">
        <w:t>, къ</w:t>
      </w:r>
      <w:r w:rsidRPr="005C1E79">
        <w:rPr>
          <w:lang w:eastAsia="en-GB"/>
        </w:rPr>
        <w:t>дето участникът е регистриран.</w:t>
      </w:r>
      <w:r w:rsidRPr="005C1E79">
        <w:t xml:space="preserve"> </w:t>
      </w:r>
      <w:r w:rsidRPr="005C1E79">
        <w:rPr>
          <w:lang w:eastAsia="en-GB"/>
        </w:rPr>
        <w:t>Свидетелства за съдимост</w:t>
      </w:r>
      <w:r w:rsidRPr="005C1E79">
        <w:t xml:space="preserve"> се представят и за подизпълнителите в случаите, в които е предвидено участието на такива.</w:t>
      </w:r>
    </w:p>
    <w:p w:rsidR="000F7E96" w:rsidRPr="005C1E79" w:rsidRDefault="000F7E96" w:rsidP="00120639">
      <w:pPr>
        <w:pStyle w:val="aa"/>
        <w:tabs>
          <w:tab w:val="left" w:pos="851"/>
        </w:tabs>
        <w:ind w:left="0" w:firstLine="708"/>
        <w:jc w:val="both"/>
      </w:pPr>
      <w:r w:rsidRPr="009F411E">
        <w:rPr>
          <w:b/>
          <w:lang w:eastAsia="en-GB"/>
        </w:rPr>
        <w:t>1</w:t>
      </w:r>
      <w:r w:rsidRPr="009F411E">
        <w:rPr>
          <w:b/>
          <w:lang w:val="en-US" w:eastAsia="en-GB"/>
        </w:rPr>
        <w:t>7</w:t>
      </w:r>
      <w:r w:rsidRPr="009F411E">
        <w:rPr>
          <w:b/>
          <w:lang w:eastAsia="en-GB"/>
        </w:rPr>
        <w:t>.2.4.</w:t>
      </w:r>
      <w:r w:rsidRPr="009F411E">
        <w:rPr>
          <w:b/>
          <w:lang w:eastAsia="en-GB"/>
        </w:rPr>
        <w:tab/>
      </w:r>
      <w:r w:rsidRPr="005C1E79">
        <w:t xml:space="preserve"> Документ, издаден от органите на НАП (може да бъде и справка от електронният регистър на НАП, издадена чрез електронен подпис), удостоверяващ че участникът няма парични задължения към държавата, установени с влязъл в сила акт на </w:t>
      </w:r>
      <w:r w:rsidRPr="005C1E79">
        <w:lastRenderedPageBreak/>
        <w:t xml:space="preserve">държавен компетентен орган, издадено </w:t>
      </w:r>
      <w:r w:rsidRPr="005C1E79">
        <w:rPr>
          <w:b/>
        </w:rPr>
        <w:t xml:space="preserve">не повече от </w:t>
      </w:r>
      <w:r w:rsidRPr="005C1E79">
        <w:rPr>
          <w:b/>
          <w:lang w:val="en-US"/>
        </w:rPr>
        <w:t>3</w:t>
      </w:r>
      <w:r w:rsidRPr="005C1E79">
        <w:rPr>
          <w:b/>
        </w:rPr>
        <w:t xml:space="preserve"> (три) месеца</w:t>
      </w:r>
      <w:r w:rsidRPr="005C1E79">
        <w:t>, преди датата на сключване на договора.</w:t>
      </w:r>
    </w:p>
    <w:p w:rsidR="000F7E96" w:rsidRPr="005C1E79" w:rsidRDefault="000F7E96" w:rsidP="00120639">
      <w:pPr>
        <w:pStyle w:val="aa"/>
        <w:tabs>
          <w:tab w:val="left" w:pos="851"/>
        </w:tabs>
        <w:ind w:left="0" w:firstLine="567"/>
        <w:jc w:val="both"/>
        <w:rPr>
          <w:shd w:val="clear" w:color="auto" w:fill="FEFEFE"/>
          <w:lang w:val="ru-RU"/>
        </w:rPr>
      </w:pPr>
    </w:p>
    <w:p w:rsidR="000F7E96" w:rsidRPr="005C1E79" w:rsidRDefault="000F7E96" w:rsidP="00120639">
      <w:pPr>
        <w:pStyle w:val="aa"/>
        <w:tabs>
          <w:tab w:val="left" w:pos="851"/>
        </w:tabs>
        <w:ind w:left="0" w:firstLine="567"/>
        <w:jc w:val="both"/>
      </w:pPr>
      <w:proofErr w:type="spellStart"/>
      <w:r w:rsidRPr="005C1E79">
        <w:rPr>
          <w:shd w:val="clear" w:color="auto" w:fill="FEFEFE"/>
          <w:lang w:val="ru-RU"/>
        </w:rPr>
        <w:t>Горепосочените</w:t>
      </w:r>
      <w:proofErr w:type="spellEnd"/>
      <w:r w:rsidRPr="005C1E79">
        <w:rPr>
          <w:shd w:val="clear" w:color="auto" w:fill="FEFEFE"/>
          <w:lang w:val="ru-RU"/>
        </w:rPr>
        <w:t xml:space="preserve"> </w:t>
      </w:r>
      <w:proofErr w:type="spellStart"/>
      <w:r w:rsidRPr="005C1E79">
        <w:rPr>
          <w:shd w:val="clear" w:color="auto" w:fill="FEFEFE"/>
          <w:lang w:val="ru-RU"/>
        </w:rPr>
        <w:t>документи</w:t>
      </w:r>
      <w:proofErr w:type="spellEnd"/>
      <w:r w:rsidRPr="005C1E79">
        <w:rPr>
          <w:shd w:val="clear" w:color="auto" w:fill="FEFEFE"/>
          <w:lang w:val="ru-RU"/>
        </w:rPr>
        <w:t xml:space="preserve"> да </w:t>
      </w:r>
      <w:proofErr w:type="spellStart"/>
      <w:r w:rsidRPr="005C1E79">
        <w:rPr>
          <w:shd w:val="clear" w:color="auto" w:fill="FEFEFE"/>
          <w:lang w:val="ru-RU"/>
        </w:rPr>
        <w:t>са</w:t>
      </w:r>
      <w:proofErr w:type="spellEnd"/>
      <w:r w:rsidRPr="005C1E79">
        <w:rPr>
          <w:shd w:val="clear" w:color="auto" w:fill="FEFEFE"/>
          <w:lang w:val="ru-RU"/>
        </w:rPr>
        <w:t xml:space="preserve"> </w:t>
      </w:r>
      <w:proofErr w:type="spellStart"/>
      <w:r w:rsidRPr="005C1E79">
        <w:rPr>
          <w:shd w:val="clear" w:color="auto" w:fill="FEFEFE"/>
          <w:lang w:val="ru-RU"/>
        </w:rPr>
        <w:t>валидни</w:t>
      </w:r>
      <w:proofErr w:type="spellEnd"/>
      <w:r w:rsidRPr="005C1E79">
        <w:rPr>
          <w:shd w:val="clear" w:color="auto" w:fill="FEFEFE"/>
          <w:lang w:val="ru-RU"/>
        </w:rPr>
        <w:t xml:space="preserve"> </w:t>
      </w:r>
      <w:proofErr w:type="spellStart"/>
      <w:r w:rsidRPr="005C1E79">
        <w:rPr>
          <w:shd w:val="clear" w:color="auto" w:fill="FEFEFE"/>
          <w:lang w:val="ru-RU"/>
        </w:rPr>
        <w:t>към</w:t>
      </w:r>
      <w:proofErr w:type="spellEnd"/>
      <w:r w:rsidRPr="005C1E79">
        <w:rPr>
          <w:shd w:val="clear" w:color="auto" w:fill="FEFEFE"/>
          <w:lang w:val="ru-RU"/>
        </w:rPr>
        <w:t xml:space="preserve"> </w:t>
      </w:r>
      <w:proofErr w:type="spellStart"/>
      <w:r w:rsidRPr="005C1E79">
        <w:rPr>
          <w:shd w:val="clear" w:color="auto" w:fill="FEFEFE"/>
          <w:lang w:val="ru-RU"/>
        </w:rPr>
        <w:t>датата</w:t>
      </w:r>
      <w:proofErr w:type="spellEnd"/>
      <w:r w:rsidRPr="005C1E79">
        <w:rPr>
          <w:shd w:val="clear" w:color="auto" w:fill="FEFEFE"/>
          <w:lang w:val="ru-RU"/>
        </w:rPr>
        <w:t xml:space="preserve"> на </w:t>
      </w:r>
      <w:proofErr w:type="spellStart"/>
      <w:r w:rsidRPr="005C1E79">
        <w:rPr>
          <w:shd w:val="clear" w:color="auto" w:fill="FEFEFE"/>
          <w:lang w:val="ru-RU"/>
        </w:rPr>
        <w:t>подписване</w:t>
      </w:r>
      <w:proofErr w:type="spellEnd"/>
      <w:r w:rsidRPr="005C1E79">
        <w:rPr>
          <w:shd w:val="clear" w:color="auto" w:fill="FEFEFE"/>
          <w:lang w:val="ru-RU"/>
        </w:rPr>
        <w:t xml:space="preserve"> на договора. </w:t>
      </w:r>
      <w:r w:rsidRPr="005C1E79">
        <w:t xml:space="preserve">При представяне на заверено копие на изискуем документ, участникът представя и оригинала за сравнение. </w:t>
      </w:r>
      <w:proofErr w:type="spellStart"/>
      <w:r w:rsidRPr="005C1E79">
        <w:rPr>
          <w:shd w:val="clear" w:color="auto" w:fill="FEFEFE"/>
          <w:lang w:val="ru-RU"/>
        </w:rPr>
        <w:t>Банковата</w:t>
      </w:r>
      <w:proofErr w:type="spellEnd"/>
      <w:r w:rsidRPr="005C1E79">
        <w:rPr>
          <w:shd w:val="clear" w:color="auto" w:fill="FEFEFE"/>
          <w:lang w:val="ru-RU"/>
        </w:rPr>
        <w:t xml:space="preserve"> </w:t>
      </w:r>
      <w:proofErr w:type="spellStart"/>
      <w:r w:rsidRPr="005C1E79">
        <w:rPr>
          <w:shd w:val="clear" w:color="auto" w:fill="FEFEFE"/>
          <w:lang w:val="ru-RU"/>
        </w:rPr>
        <w:t>гаранция</w:t>
      </w:r>
      <w:proofErr w:type="spellEnd"/>
      <w:r w:rsidRPr="005C1E79">
        <w:rPr>
          <w:shd w:val="clear" w:color="auto" w:fill="FEFEFE"/>
          <w:lang w:val="ru-RU"/>
        </w:rPr>
        <w:t xml:space="preserve"> се </w:t>
      </w:r>
      <w:proofErr w:type="spellStart"/>
      <w:r w:rsidRPr="005C1E79">
        <w:rPr>
          <w:shd w:val="clear" w:color="auto" w:fill="FEFEFE"/>
          <w:lang w:val="ru-RU"/>
        </w:rPr>
        <w:t>представя</w:t>
      </w:r>
      <w:proofErr w:type="spellEnd"/>
      <w:r w:rsidRPr="005C1E79">
        <w:rPr>
          <w:shd w:val="clear" w:color="auto" w:fill="FEFEFE"/>
          <w:lang w:val="ru-RU"/>
        </w:rPr>
        <w:t xml:space="preserve"> </w:t>
      </w:r>
      <w:proofErr w:type="spellStart"/>
      <w:r w:rsidRPr="005C1E79">
        <w:rPr>
          <w:shd w:val="clear" w:color="auto" w:fill="FEFEFE"/>
          <w:lang w:val="ru-RU"/>
        </w:rPr>
        <w:t>единствено</w:t>
      </w:r>
      <w:proofErr w:type="spellEnd"/>
      <w:r w:rsidRPr="005C1E79">
        <w:rPr>
          <w:shd w:val="clear" w:color="auto" w:fill="FEFEFE"/>
          <w:lang w:val="ru-RU"/>
        </w:rPr>
        <w:t xml:space="preserve"> в оригинал.</w:t>
      </w:r>
      <w:r w:rsidRPr="005C1E79">
        <w:rPr>
          <w:lang w:val="ru-RU"/>
        </w:rPr>
        <w:t xml:space="preserve"> </w:t>
      </w:r>
      <w:r w:rsidRPr="005C1E79">
        <w:t xml:space="preserve">В 3-дневен срок от изтичане на срока по </w:t>
      </w:r>
      <w:r w:rsidRPr="009F411E">
        <w:t>т. 1</w:t>
      </w:r>
      <w:r w:rsidR="009F411E" w:rsidRPr="009F411E">
        <w:t>7</w:t>
      </w:r>
      <w:r w:rsidRPr="009F411E">
        <w:t>.</w:t>
      </w:r>
      <w:r w:rsidRPr="009F411E">
        <w:rPr>
          <w:lang w:val="en-GB"/>
        </w:rPr>
        <w:t>2</w:t>
      </w:r>
      <w:r w:rsidRPr="009F411E">
        <w:t>.,</w:t>
      </w:r>
      <w:r w:rsidRPr="005C1E79">
        <w:t xml:space="preserve"> изр. второ, комисия, определена от възложителя, проверява редовността и съответствието на представените документи за сключване на договор, за което се изготвя протокол. Протоколът се утвърждава от възложителя в 3-дневен срок и се публикува на интернет- страницата му.</w:t>
      </w:r>
    </w:p>
    <w:p w:rsidR="000F7E96" w:rsidRPr="005C1E79" w:rsidRDefault="000F7E96" w:rsidP="00120639">
      <w:pPr>
        <w:pStyle w:val="aa"/>
        <w:tabs>
          <w:tab w:val="left" w:pos="851"/>
        </w:tabs>
        <w:ind w:left="0" w:firstLine="567"/>
        <w:jc w:val="both"/>
      </w:pP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 xml:space="preserve">Договор не се сключва с участник, който не представи някой от документите по </w:t>
      </w:r>
      <w:r w:rsidRPr="00941CCA">
        <w:t>т. 1</w:t>
      </w:r>
      <w:r w:rsidR="00941CCA" w:rsidRPr="00941CCA">
        <w:t>7</w:t>
      </w:r>
      <w:r w:rsidRPr="00941CCA">
        <w:t>.</w:t>
      </w:r>
      <w:r w:rsidRPr="00941CCA">
        <w:rPr>
          <w:lang w:val="en-GB"/>
        </w:rPr>
        <w:t>2</w:t>
      </w:r>
      <w:r w:rsidRPr="00941CCA">
        <w:t>.</w:t>
      </w:r>
      <w:r>
        <w:t xml:space="preserve"> или пре</w:t>
      </w:r>
      <w:r w:rsidRPr="005C1E79">
        <w:t>дставените документи не отговарят на условията за провеждане на конкурса.</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Договор не се сключва с участник, който има парични задължения към държавата, установени с влязъл в сила акт на компетентен държавен орган.</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rPr>
          <w:b/>
          <w:lang w:val="ru-RU"/>
        </w:rPr>
        <w:t xml:space="preserve">Договор не се </w:t>
      </w:r>
      <w:proofErr w:type="spellStart"/>
      <w:r w:rsidRPr="005C1E79">
        <w:rPr>
          <w:b/>
          <w:lang w:val="ru-RU"/>
        </w:rPr>
        <w:t>сключва</w:t>
      </w:r>
      <w:proofErr w:type="spellEnd"/>
      <w:r w:rsidRPr="005C1E79">
        <w:rPr>
          <w:b/>
          <w:lang w:val="ru-RU"/>
        </w:rPr>
        <w:t xml:space="preserve"> </w:t>
      </w:r>
      <w:proofErr w:type="gramStart"/>
      <w:r w:rsidRPr="005C1E79">
        <w:rPr>
          <w:b/>
          <w:lang w:val="ru-RU"/>
        </w:rPr>
        <w:t>с</w:t>
      </w:r>
      <w:proofErr w:type="gramEnd"/>
      <w:r w:rsidRPr="005C1E79">
        <w:rPr>
          <w:b/>
          <w:lang w:val="ru-RU"/>
        </w:rPr>
        <w:t xml:space="preserve"> участник, </w:t>
      </w:r>
      <w:proofErr w:type="spellStart"/>
      <w:r w:rsidRPr="005C1E79">
        <w:rPr>
          <w:b/>
          <w:lang w:val="ru-RU"/>
        </w:rPr>
        <w:t>който</w:t>
      </w:r>
      <w:proofErr w:type="spellEnd"/>
      <w:r w:rsidRPr="005C1E79">
        <w:rPr>
          <w:b/>
          <w:lang w:val="ru-RU"/>
        </w:rPr>
        <w:t xml:space="preserve"> </w:t>
      </w:r>
      <w:proofErr w:type="spellStart"/>
      <w:r w:rsidRPr="005C1E79">
        <w:rPr>
          <w:b/>
          <w:lang w:val="ru-RU"/>
        </w:rPr>
        <w:t>има</w:t>
      </w:r>
      <w:proofErr w:type="spellEnd"/>
      <w:r w:rsidRPr="005C1E79">
        <w:rPr>
          <w:b/>
          <w:lang w:val="ru-RU"/>
        </w:rPr>
        <w:t xml:space="preserve"> </w:t>
      </w:r>
      <w:proofErr w:type="spellStart"/>
      <w:r w:rsidRPr="005C1E79">
        <w:rPr>
          <w:b/>
          <w:lang w:val="ru-RU"/>
        </w:rPr>
        <w:t>парични</w:t>
      </w:r>
      <w:proofErr w:type="spellEnd"/>
      <w:r w:rsidRPr="005C1E79">
        <w:rPr>
          <w:b/>
          <w:lang w:val="ru-RU"/>
        </w:rPr>
        <w:t xml:space="preserve"> </w:t>
      </w:r>
      <w:proofErr w:type="spellStart"/>
      <w:r w:rsidRPr="005C1E79">
        <w:rPr>
          <w:b/>
          <w:lang w:val="ru-RU"/>
        </w:rPr>
        <w:t>задължения</w:t>
      </w:r>
      <w:proofErr w:type="spellEnd"/>
      <w:r w:rsidRPr="005C1E79">
        <w:rPr>
          <w:b/>
          <w:lang w:val="ru-RU"/>
        </w:rPr>
        <w:t xml:space="preserve"> </w:t>
      </w:r>
      <w:proofErr w:type="spellStart"/>
      <w:r w:rsidRPr="005C1E79">
        <w:rPr>
          <w:b/>
          <w:lang w:val="ru-RU"/>
        </w:rPr>
        <w:t>към</w:t>
      </w:r>
      <w:proofErr w:type="spellEnd"/>
      <w:r w:rsidRPr="005C1E79">
        <w:rPr>
          <w:b/>
          <w:lang w:val="ru-RU"/>
        </w:rPr>
        <w:t xml:space="preserve"> </w:t>
      </w:r>
      <w:r w:rsidR="005707B9">
        <w:t>О</w:t>
      </w:r>
      <w:r w:rsidRPr="005C1E79">
        <w:t>бщина Гулянци</w:t>
      </w:r>
      <w:r w:rsidRPr="005C1E79">
        <w:rPr>
          <w:b/>
          <w:lang w:val="ru-RU"/>
        </w:rPr>
        <w:t>.</w:t>
      </w:r>
      <w:r w:rsidRPr="005C1E79">
        <w:rPr>
          <w:lang w:val="ru-RU"/>
        </w:rPr>
        <w:t xml:space="preserve"> За </w:t>
      </w:r>
      <w:proofErr w:type="spellStart"/>
      <w:r w:rsidRPr="005C1E79">
        <w:rPr>
          <w:lang w:val="ru-RU"/>
        </w:rPr>
        <w:t>целта</w:t>
      </w:r>
      <w:proofErr w:type="spellEnd"/>
      <w:r w:rsidRPr="005C1E79">
        <w:rPr>
          <w:lang w:val="ru-RU"/>
        </w:rPr>
        <w:t xml:space="preserve"> </w:t>
      </w:r>
      <w:r w:rsidR="005707B9">
        <w:t>О</w:t>
      </w:r>
      <w:r w:rsidRPr="005C1E79">
        <w:t>бщина Гулянци</w:t>
      </w:r>
      <w:r w:rsidRPr="005C1E79">
        <w:rPr>
          <w:lang w:val="ru-RU"/>
        </w:rPr>
        <w:t xml:space="preserve"> </w:t>
      </w:r>
      <w:r w:rsidRPr="005C1E79">
        <w:t>служебно изисква информация</w:t>
      </w:r>
      <w:r w:rsidRPr="005C1E79">
        <w:rPr>
          <w:lang w:val="ru-RU"/>
        </w:rPr>
        <w:t xml:space="preserve"> от ЦУ на </w:t>
      </w:r>
      <w:r w:rsidRPr="005C1E79">
        <w:t>“СЗДП”, гр. Враца</w:t>
      </w:r>
      <w:r w:rsidRPr="005C1E79">
        <w:rPr>
          <w:lang w:val="ru-RU"/>
        </w:rPr>
        <w:t xml:space="preserve">, </w:t>
      </w:r>
      <w:proofErr w:type="spellStart"/>
      <w:r w:rsidRPr="005C1E79">
        <w:rPr>
          <w:lang w:val="ru-RU"/>
        </w:rPr>
        <w:t>преди</w:t>
      </w:r>
      <w:proofErr w:type="spellEnd"/>
      <w:r w:rsidRPr="005C1E79">
        <w:rPr>
          <w:lang w:val="ru-RU"/>
        </w:rPr>
        <w:t xml:space="preserve"> </w:t>
      </w:r>
      <w:proofErr w:type="spellStart"/>
      <w:r w:rsidRPr="005C1E79">
        <w:rPr>
          <w:lang w:val="ru-RU"/>
        </w:rPr>
        <w:t>подписване</w:t>
      </w:r>
      <w:proofErr w:type="spellEnd"/>
      <w:r w:rsidRPr="005C1E79">
        <w:rPr>
          <w:lang w:val="ru-RU"/>
        </w:rPr>
        <w:t xml:space="preserve"> на договора</w:t>
      </w:r>
      <w:r w:rsidRPr="005C1E79">
        <w:t>.</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rPr>
          <w:lang w:eastAsia="en-GB"/>
        </w:rPr>
        <w:t xml:space="preserve">При непредставяне на документите по т. </w:t>
      </w:r>
      <w:r w:rsidR="00941CCA" w:rsidRPr="00941CCA">
        <w:rPr>
          <w:lang w:eastAsia="en-GB"/>
        </w:rPr>
        <w:t>17</w:t>
      </w:r>
      <w:r w:rsidRPr="00941CCA">
        <w:rPr>
          <w:lang w:eastAsia="en-GB"/>
        </w:rPr>
        <w:t>.</w:t>
      </w:r>
      <w:r w:rsidRPr="00941CCA">
        <w:rPr>
          <w:lang w:val="en-GB" w:eastAsia="en-GB"/>
        </w:rPr>
        <w:t>2</w:t>
      </w:r>
      <w:r w:rsidRPr="00941CCA">
        <w:rPr>
          <w:lang w:eastAsia="en-GB"/>
        </w:rPr>
        <w:t>.</w:t>
      </w:r>
      <w:r w:rsidRPr="005C1E79">
        <w:rPr>
          <w:lang w:eastAsia="en-GB"/>
        </w:rPr>
        <w:t xml:space="preserve"> или недоказване с тях на декларираните обстоятелства или а</w:t>
      </w:r>
      <w:r w:rsidRPr="005C1E79">
        <w:t>ко спечелилият участник откаже да подпише договор</w:t>
      </w:r>
      <w:r w:rsidRPr="005C1E79">
        <w:rPr>
          <w:lang w:eastAsia="en-GB"/>
        </w:rPr>
        <w:t xml:space="preserve"> възложителят със заповед определя за изпълнител участника, класиран на второ място</w:t>
      </w:r>
      <w:r w:rsidRPr="005C1E79">
        <w:t>.</w:t>
      </w:r>
    </w:p>
    <w:p w:rsidR="000F7E96" w:rsidRPr="005C1E79" w:rsidRDefault="000F7E96" w:rsidP="00120639">
      <w:pPr>
        <w:pStyle w:val="aa"/>
        <w:tabs>
          <w:tab w:val="left" w:pos="851"/>
        </w:tabs>
        <w:ind w:left="0" w:firstLine="709"/>
        <w:jc w:val="both"/>
      </w:pPr>
      <w:r w:rsidRPr="005C1E79">
        <w:rPr>
          <w:lang w:eastAsia="en-GB"/>
        </w:rPr>
        <w:t xml:space="preserve">По отношение на </w:t>
      </w:r>
      <w:proofErr w:type="spellStart"/>
      <w:r w:rsidRPr="005C1E79">
        <w:rPr>
          <w:lang w:eastAsia="en-GB"/>
        </w:rPr>
        <w:t>новоопределения</w:t>
      </w:r>
      <w:proofErr w:type="spellEnd"/>
      <w:r w:rsidRPr="005C1E79">
        <w:rPr>
          <w:lang w:eastAsia="en-GB"/>
        </w:rPr>
        <w:t xml:space="preserve"> изпълнител се прилагат последователно разпоредбите на </w:t>
      </w:r>
      <w:r w:rsidRPr="00941CCA">
        <w:rPr>
          <w:lang w:eastAsia="en-GB"/>
        </w:rPr>
        <w:t>т. 1</w:t>
      </w:r>
      <w:r w:rsidR="00941CCA" w:rsidRPr="00941CCA">
        <w:rPr>
          <w:lang w:eastAsia="en-GB"/>
        </w:rPr>
        <w:t>7</w:t>
      </w:r>
      <w:r w:rsidRPr="00941CCA">
        <w:rPr>
          <w:lang w:eastAsia="en-GB"/>
        </w:rPr>
        <w:t>.1-6 от настоящата</w:t>
      </w:r>
      <w:r w:rsidRPr="005C1E79">
        <w:rPr>
          <w:lang w:eastAsia="en-GB"/>
        </w:rPr>
        <w:t xml:space="preserve"> Заповед.</w:t>
      </w:r>
      <w:r w:rsidRPr="005C1E79">
        <w:t xml:space="preserve"> В случай, че той също откаже да подпише договор, възложителят, прекратява открития конкурс.</w:t>
      </w:r>
      <w:bookmarkEnd w:id="5"/>
    </w:p>
    <w:p w:rsidR="000F7E96" w:rsidRPr="005C1E79" w:rsidRDefault="000F7E96" w:rsidP="00120639">
      <w:pPr>
        <w:pStyle w:val="aa"/>
        <w:numPr>
          <w:ilvl w:val="0"/>
          <w:numId w:val="10"/>
        </w:numPr>
        <w:tabs>
          <w:tab w:val="left" w:pos="851"/>
        </w:tabs>
        <w:ind w:left="0" w:firstLine="567"/>
        <w:jc w:val="both"/>
      </w:pPr>
      <w:r w:rsidRPr="005C1E79">
        <w:t>Утвърждавам тръжната документация, която съдържа:</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Екземпляр от настоящата заповед за откриване на открития конкурс.</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rPr>
          <w:bCs/>
        </w:rPr>
        <w:t xml:space="preserve">Спецификация за необходимите разходи за добив на дървесина до временен горски склад в обекта - </w:t>
      </w:r>
      <w:r w:rsidRPr="005C1E79">
        <w:t>Приложение „В1“.</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Заявление за участие по образец - Приложение № 1.</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Административни сведения за участника по образец - Приложение № 2.</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Декларация за отсъствие на обстоятелства по чл. 18, ал. 1, т. 3, от НУРВИДГТ по образец - Приложение № 3.</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Проект на договор.</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rPr>
          <w:lang w:val="ru-RU"/>
        </w:rPr>
        <w:t>ЛИСТ ЗА ПРОВЕРКА</w:t>
      </w:r>
      <w:r w:rsidRPr="005C1E79">
        <w:rPr>
          <w:b/>
          <w:lang w:val="ru-RU"/>
        </w:rPr>
        <w:t xml:space="preserve"> </w:t>
      </w:r>
      <w:r w:rsidRPr="005C1E79">
        <w:rPr>
          <w:lang w:val="ru-RU"/>
        </w:rPr>
        <w:t xml:space="preserve">на </w:t>
      </w:r>
      <w:proofErr w:type="spellStart"/>
      <w:r w:rsidRPr="005C1E79">
        <w:rPr>
          <w:lang w:val="ru-RU"/>
        </w:rPr>
        <w:t>оборудването</w:t>
      </w:r>
      <w:proofErr w:type="spellEnd"/>
      <w:r w:rsidRPr="005C1E79">
        <w:rPr>
          <w:lang w:val="ru-RU"/>
        </w:rPr>
        <w:t xml:space="preserve"> и </w:t>
      </w:r>
      <w:proofErr w:type="spellStart"/>
      <w:r w:rsidRPr="005C1E79">
        <w:rPr>
          <w:lang w:val="ru-RU"/>
        </w:rPr>
        <w:t>използването</w:t>
      </w:r>
      <w:proofErr w:type="spellEnd"/>
      <w:r w:rsidRPr="005C1E79">
        <w:rPr>
          <w:lang w:val="ru-RU"/>
        </w:rPr>
        <w:t xml:space="preserve"> на </w:t>
      </w:r>
      <w:proofErr w:type="spellStart"/>
      <w:r w:rsidRPr="005C1E79">
        <w:rPr>
          <w:lang w:val="ru-RU"/>
        </w:rPr>
        <w:t>лични</w:t>
      </w:r>
      <w:proofErr w:type="spellEnd"/>
      <w:r w:rsidRPr="005C1E79">
        <w:rPr>
          <w:lang w:val="ru-RU"/>
        </w:rPr>
        <w:t xml:space="preserve"> </w:t>
      </w:r>
      <w:proofErr w:type="spellStart"/>
      <w:r w:rsidRPr="005C1E79">
        <w:rPr>
          <w:lang w:val="ru-RU"/>
        </w:rPr>
        <w:t>предпазни</w:t>
      </w:r>
      <w:proofErr w:type="spellEnd"/>
      <w:r w:rsidRPr="005C1E79">
        <w:rPr>
          <w:lang w:val="ru-RU"/>
        </w:rPr>
        <w:t xml:space="preserve"> средства и защитно </w:t>
      </w:r>
      <w:proofErr w:type="spellStart"/>
      <w:r w:rsidRPr="005C1E79">
        <w:rPr>
          <w:lang w:val="ru-RU"/>
        </w:rPr>
        <w:t>работно</w:t>
      </w:r>
      <w:proofErr w:type="spellEnd"/>
      <w:r w:rsidRPr="005C1E79">
        <w:rPr>
          <w:lang w:val="ru-RU"/>
        </w:rPr>
        <w:t xml:space="preserve"> облекло от </w:t>
      </w:r>
      <w:proofErr w:type="spellStart"/>
      <w:r w:rsidRPr="005C1E79">
        <w:rPr>
          <w:lang w:val="ru-RU"/>
        </w:rPr>
        <w:t>горските</w:t>
      </w:r>
      <w:proofErr w:type="spellEnd"/>
      <w:r w:rsidRPr="005C1E79">
        <w:rPr>
          <w:lang w:val="ru-RU"/>
        </w:rPr>
        <w:t xml:space="preserve"> </w:t>
      </w:r>
      <w:proofErr w:type="spellStart"/>
      <w:r w:rsidRPr="005C1E79">
        <w:rPr>
          <w:lang w:val="ru-RU"/>
        </w:rPr>
        <w:t>работници</w:t>
      </w:r>
      <w:proofErr w:type="spellEnd"/>
      <w:r w:rsidRPr="005C1E79">
        <w:rPr>
          <w:lang w:val="ru-RU"/>
        </w:rPr>
        <w:t xml:space="preserve">, </w:t>
      </w:r>
      <w:proofErr w:type="spellStart"/>
      <w:r w:rsidRPr="005C1E79">
        <w:rPr>
          <w:lang w:val="ru-RU"/>
        </w:rPr>
        <w:t>изпълнението</w:t>
      </w:r>
      <w:proofErr w:type="spellEnd"/>
      <w:r w:rsidRPr="005C1E79">
        <w:rPr>
          <w:lang w:val="ru-RU"/>
        </w:rPr>
        <w:t xml:space="preserve"> на </w:t>
      </w:r>
      <w:proofErr w:type="spellStart"/>
      <w:r w:rsidRPr="005C1E79">
        <w:rPr>
          <w:lang w:val="ru-RU"/>
        </w:rPr>
        <w:t>процедурите</w:t>
      </w:r>
      <w:proofErr w:type="spellEnd"/>
      <w:r w:rsidRPr="005C1E79">
        <w:rPr>
          <w:lang w:val="ru-RU"/>
        </w:rPr>
        <w:t xml:space="preserve"> за </w:t>
      </w:r>
      <w:proofErr w:type="spellStart"/>
      <w:proofErr w:type="gramStart"/>
      <w:r w:rsidRPr="005C1E79">
        <w:rPr>
          <w:lang w:val="ru-RU"/>
        </w:rPr>
        <w:t>безопасност</w:t>
      </w:r>
      <w:proofErr w:type="spellEnd"/>
      <w:r w:rsidRPr="005C1E79">
        <w:rPr>
          <w:lang w:val="ru-RU"/>
        </w:rPr>
        <w:t xml:space="preserve"> и</w:t>
      </w:r>
      <w:proofErr w:type="gramEnd"/>
      <w:r w:rsidRPr="005C1E79">
        <w:rPr>
          <w:lang w:val="ru-RU"/>
        </w:rPr>
        <w:t xml:space="preserve"> </w:t>
      </w:r>
      <w:proofErr w:type="spellStart"/>
      <w:r w:rsidRPr="005C1E79">
        <w:rPr>
          <w:lang w:val="ru-RU"/>
        </w:rPr>
        <w:t>изискванията</w:t>
      </w:r>
      <w:proofErr w:type="spellEnd"/>
      <w:r w:rsidRPr="005C1E79">
        <w:rPr>
          <w:lang w:val="ru-RU"/>
        </w:rPr>
        <w:t xml:space="preserve"> за </w:t>
      </w:r>
      <w:proofErr w:type="spellStart"/>
      <w:r w:rsidRPr="005C1E79">
        <w:rPr>
          <w:lang w:val="ru-RU"/>
        </w:rPr>
        <w:t>извършване</w:t>
      </w:r>
      <w:proofErr w:type="spellEnd"/>
      <w:r w:rsidRPr="005C1E79">
        <w:rPr>
          <w:lang w:val="ru-RU"/>
        </w:rPr>
        <w:t xml:space="preserve"> на </w:t>
      </w:r>
      <w:proofErr w:type="spellStart"/>
      <w:r w:rsidRPr="005C1E79">
        <w:rPr>
          <w:lang w:val="ru-RU"/>
        </w:rPr>
        <w:t>горскостопански</w:t>
      </w:r>
      <w:proofErr w:type="spellEnd"/>
      <w:r w:rsidRPr="005C1E79">
        <w:rPr>
          <w:lang w:val="ru-RU"/>
        </w:rPr>
        <w:t xml:space="preserve"> </w:t>
      </w:r>
      <w:proofErr w:type="spellStart"/>
      <w:r w:rsidRPr="005C1E79">
        <w:rPr>
          <w:lang w:val="ru-RU"/>
        </w:rPr>
        <w:t>дейности</w:t>
      </w:r>
      <w:proofErr w:type="spellEnd"/>
      <w:r w:rsidRPr="005C1E79">
        <w:rPr>
          <w:lang w:val="ru-RU"/>
        </w:rPr>
        <w:t xml:space="preserve"> </w:t>
      </w:r>
      <w:r w:rsidRPr="005C1E79">
        <w:rPr>
          <w:i/>
          <w:lang w:val="ru-RU"/>
        </w:rPr>
        <w:t xml:space="preserve">– </w:t>
      </w:r>
      <w:r w:rsidRPr="005C1E79">
        <w:rPr>
          <w:lang w:val="ru-RU"/>
        </w:rPr>
        <w:t xml:space="preserve">Приложение № </w:t>
      </w:r>
      <w:r w:rsidRPr="005C1E79">
        <w:rPr>
          <w:lang w:val="en-US"/>
        </w:rPr>
        <w:t>4</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rPr>
          <w:lang w:val="ru-RU"/>
        </w:rPr>
        <w:t xml:space="preserve">Инструктаж за </w:t>
      </w:r>
      <w:proofErr w:type="spellStart"/>
      <w:r w:rsidRPr="005C1E79">
        <w:rPr>
          <w:lang w:val="ru-RU"/>
        </w:rPr>
        <w:t>осигуряване</w:t>
      </w:r>
      <w:proofErr w:type="spellEnd"/>
      <w:r w:rsidRPr="005C1E79">
        <w:rPr>
          <w:lang w:val="ru-RU"/>
        </w:rPr>
        <w:t xml:space="preserve"> на </w:t>
      </w:r>
      <w:proofErr w:type="spellStart"/>
      <w:r w:rsidRPr="005C1E79">
        <w:rPr>
          <w:lang w:val="ru-RU"/>
        </w:rPr>
        <w:t>здравословни</w:t>
      </w:r>
      <w:proofErr w:type="spellEnd"/>
      <w:r w:rsidRPr="005C1E79">
        <w:rPr>
          <w:lang w:val="ru-RU"/>
        </w:rPr>
        <w:t xml:space="preserve"> и </w:t>
      </w:r>
      <w:proofErr w:type="spellStart"/>
      <w:r w:rsidRPr="005C1E79">
        <w:rPr>
          <w:lang w:val="ru-RU"/>
        </w:rPr>
        <w:t>безопасни</w:t>
      </w:r>
      <w:proofErr w:type="spellEnd"/>
      <w:r w:rsidRPr="005C1E79">
        <w:rPr>
          <w:lang w:val="ru-RU"/>
        </w:rPr>
        <w:t xml:space="preserve"> условия на труд - Приложение № </w:t>
      </w:r>
      <w:r w:rsidRPr="005C1E79">
        <w:rPr>
          <w:lang w:val="en-US"/>
        </w:rPr>
        <w:t>5</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 xml:space="preserve">Ценово предложение по образец - Приложение № </w:t>
      </w:r>
      <w:r w:rsidRPr="005C1E79">
        <w:rPr>
          <w:lang w:val="en-US"/>
        </w:rPr>
        <w:t>6</w:t>
      </w:r>
    </w:p>
    <w:p w:rsidR="000F7E96" w:rsidRPr="005C1E79" w:rsidRDefault="000F7E96" w:rsidP="00120639">
      <w:pPr>
        <w:pStyle w:val="aa"/>
        <w:numPr>
          <w:ilvl w:val="1"/>
          <w:numId w:val="10"/>
        </w:numPr>
        <w:tabs>
          <w:tab w:val="clear" w:pos="567"/>
          <w:tab w:val="left" w:pos="851"/>
          <w:tab w:val="num" w:pos="1701"/>
        </w:tabs>
        <w:ind w:left="0" w:firstLine="567"/>
        <w:jc w:val="both"/>
      </w:pPr>
      <w:r w:rsidRPr="005C1E79">
        <w:t>Технологични планове.</w:t>
      </w:r>
    </w:p>
    <w:p w:rsidR="000F7E96" w:rsidRPr="005C1E79" w:rsidRDefault="000F7E96" w:rsidP="00120639">
      <w:pPr>
        <w:pStyle w:val="aa"/>
        <w:numPr>
          <w:ilvl w:val="0"/>
          <w:numId w:val="10"/>
        </w:numPr>
        <w:tabs>
          <w:tab w:val="left" w:pos="851"/>
        </w:tabs>
        <w:ind w:left="0" w:firstLine="567"/>
        <w:jc w:val="both"/>
      </w:pPr>
      <w:r w:rsidRPr="005C1E79">
        <w:t xml:space="preserve">Определям лице за контакти: </w:t>
      </w:r>
      <w:r w:rsidR="001155CB">
        <w:t xml:space="preserve">инж. Любен </w:t>
      </w:r>
      <w:proofErr w:type="spellStart"/>
      <w:r w:rsidR="001155CB">
        <w:t>Балуров</w:t>
      </w:r>
      <w:proofErr w:type="spellEnd"/>
      <w:r w:rsidR="001155CB">
        <w:t xml:space="preserve">, </w:t>
      </w:r>
      <w:r w:rsidRPr="00F03D94">
        <w:t>тел</w:t>
      </w:r>
      <w:r w:rsidR="001155CB">
        <w:t>ефон</w:t>
      </w:r>
      <w:r w:rsidRPr="00F03D94">
        <w:t>. 0895 66</w:t>
      </w:r>
      <w:r w:rsidR="001155CB">
        <w:t xml:space="preserve"> 1</w:t>
      </w:r>
      <w:r w:rsidRPr="00F03D94">
        <w:t>1</w:t>
      </w:r>
      <w:r w:rsidR="001155CB">
        <w:t xml:space="preserve">  </w:t>
      </w:r>
      <w:r w:rsidRPr="00F03D94">
        <w:t>65.</w:t>
      </w:r>
    </w:p>
    <w:p w:rsidR="000F7E96" w:rsidRPr="005C1E79" w:rsidRDefault="000F7E96" w:rsidP="00120639">
      <w:pPr>
        <w:pStyle w:val="aa"/>
        <w:numPr>
          <w:ilvl w:val="0"/>
          <w:numId w:val="10"/>
        </w:numPr>
        <w:tabs>
          <w:tab w:val="left" w:pos="851"/>
        </w:tabs>
        <w:ind w:left="0" w:firstLine="567"/>
        <w:jc w:val="both"/>
      </w:pPr>
      <w:r w:rsidRPr="005C1E79">
        <w:t xml:space="preserve">Всеки участник поема всички разноски по изготвяне на документите и представянето им, вкл. по огледа на обекта. Община Гулянци не заплаща тези разходи, </w:t>
      </w:r>
      <w:r w:rsidRPr="005C1E79">
        <w:lastRenderedPageBreak/>
        <w:t>независимо от изхода на процедурата. Представените заявления и приложените документи към тях не се връщат на участниците.</w:t>
      </w:r>
    </w:p>
    <w:p w:rsidR="000F7E96" w:rsidRPr="005C1E79" w:rsidRDefault="000F7E96" w:rsidP="00120639">
      <w:pPr>
        <w:pStyle w:val="aa"/>
        <w:numPr>
          <w:ilvl w:val="0"/>
          <w:numId w:val="10"/>
        </w:numPr>
        <w:tabs>
          <w:tab w:val="left" w:pos="851"/>
        </w:tabs>
        <w:ind w:left="0" w:firstLine="567"/>
        <w:jc w:val="both"/>
      </w:pPr>
      <w:r w:rsidRPr="005C1E79">
        <w:t>За всички неуредени с настоящата заповед изисквания се прилагат разпоредбите на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и Закона за горите.</w:t>
      </w:r>
    </w:p>
    <w:p w:rsidR="000F7E96" w:rsidRPr="005C1E79" w:rsidRDefault="000F7E96" w:rsidP="00120639">
      <w:pPr>
        <w:pStyle w:val="aa"/>
        <w:numPr>
          <w:ilvl w:val="0"/>
          <w:numId w:val="10"/>
        </w:numPr>
        <w:tabs>
          <w:tab w:val="left" w:pos="851"/>
        </w:tabs>
        <w:ind w:left="0" w:firstLine="567"/>
        <w:jc w:val="both"/>
      </w:pPr>
      <w:r w:rsidRPr="005C1E79">
        <w:t>Настоящата заповед ведно с всички приложения към да се изп</w:t>
      </w:r>
      <w:r w:rsidR="00AE5132">
        <w:t>рати за публикуване на интернет страницата на О</w:t>
      </w:r>
      <w:r w:rsidRPr="005C1E79">
        <w:t>бщина Гулянци, най-малко 15 дни преди крайния срок за подаване на документи. Екземпляр от заповедта да се постав</w:t>
      </w:r>
      <w:r w:rsidR="00AE5132">
        <w:t>и на видно място в сградата на О</w:t>
      </w:r>
      <w:r w:rsidRPr="005C1E79">
        <w:t>бщина Гулянци.</w:t>
      </w:r>
    </w:p>
    <w:p w:rsidR="000F7E96" w:rsidRPr="005C1E79" w:rsidRDefault="000F7E96" w:rsidP="00120639">
      <w:pPr>
        <w:pStyle w:val="aa"/>
        <w:numPr>
          <w:ilvl w:val="0"/>
          <w:numId w:val="10"/>
        </w:numPr>
        <w:tabs>
          <w:tab w:val="left" w:pos="851"/>
        </w:tabs>
        <w:ind w:left="0" w:firstLine="567"/>
        <w:jc w:val="both"/>
      </w:pPr>
      <w:proofErr w:type="spellStart"/>
      <w:r w:rsidRPr="005C1E79">
        <w:rPr>
          <w:lang w:val="ru-RU"/>
        </w:rPr>
        <w:t>Определям</w:t>
      </w:r>
      <w:proofErr w:type="spellEnd"/>
      <w:r w:rsidRPr="005C1E79">
        <w:rPr>
          <w:lang w:val="ru-RU"/>
        </w:rPr>
        <w:t xml:space="preserve"> срок </w:t>
      </w:r>
      <w:r w:rsidRPr="005C1E79">
        <w:t xml:space="preserve">от </w:t>
      </w:r>
      <w:r w:rsidR="00AE5132">
        <w:t>3 /</w:t>
      </w:r>
      <w:r w:rsidRPr="005C1E79">
        <w:t>три</w:t>
      </w:r>
      <w:r w:rsidR="00AE5132">
        <w:t>/</w:t>
      </w:r>
      <w:r w:rsidRPr="005C1E79">
        <w:t xml:space="preserve"> работни дни </w:t>
      </w:r>
      <w:proofErr w:type="gramStart"/>
      <w:r w:rsidRPr="005C1E79">
        <w:rPr>
          <w:lang w:val="ru-RU"/>
        </w:rPr>
        <w:t>за</w:t>
      </w:r>
      <w:proofErr w:type="gramEnd"/>
      <w:r w:rsidRPr="005C1E79">
        <w:rPr>
          <w:lang w:val="ru-RU"/>
        </w:rPr>
        <w:t xml:space="preserve"> </w:t>
      </w:r>
      <w:proofErr w:type="gramStart"/>
      <w:r w:rsidRPr="005C1E79">
        <w:rPr>
          <w:lang w:val="ru-RU"/>
        </w:rPr>
        <w:t>работа</w:t>
      </w:r>
      <w:proofErr w:type="gramEnd"/>
      <w:r w:rsidRPr="005C1E79">
        <w:rPr>
          <w:lang w:val="ru-RU"/>
        </w:rPr>
        <w:t xml:space="preserve"> на </w:t>
      </w:r>
      <w:proofErr w:type="spellStart"/>
      <w:r w:rsidRPr="005C1E79">
        <w:rPr>
          <w:lang w:val="ru-RU"/>
        </w:rPr>
        <w:t>назначаемата</w:t>
      </w:r>
      <w:proofErr w:type="spellEnd"/>
      <w:r w:rsidRPr="005C1E79">
        <w:rPr>
          <w:lang w:val="ru-RU"/>
        </w:rPr>
        <w:t xml:space="preserve"> от мен </w:t>
      </w:r>
      <w:proofErr w:type="spellStart"/>
      <w:r w:rsidRPr="005C1E79">
        <w:rPr>
          <w:lang w:val="ru-RU"/>
        </w:rPr>
        <w:t>комисия</w:t>
      </w:r>
      <w:proofErr w:type="spellEnd"/>
      <w:r w:rsidRPr="005C1E79">
        <w:rPr>
          <w:lang w:val="ru-RU"/>
        </w:rPr>
        <w:t xml:space="preserve"> за </w:t>
      </w:r>
      <w:proofErr w:type="spellStart"/>
      <w:r w:rsidRPr="005C1E79">
        <w:rPr>
          <w:lang w:val="ru-RU"/>
        </w:rPr>
        <w:t>провеждането</w:t>
      </w:r>
      <w:proofErr w:type="spellEnd"/>
      <w:r w:rsidRPr="005C1E79">
        <w:rPr>
          <w:lang w:val="ru-RU"/>
        </w:rPr>
        <w:t xml:space="preserve"> на </w:t>
      </w:r>
      <w:proofErr w:type="spellStart"/>
      <w:r w:rsidRPr="005C1E79">
        <w:rPr>
          <w:lang w:val="ru-RU"/>
        </w:rPr>
        <w:t>открития</w:t>
      </w:r>
      <w:proofErr w:type="spellEnd"/>
      <w:r w:rsidRPr="005C1E79">
        <w:rPr>
          <w:lang w:val="ru-RU"/>
        </w:rPr>
        <w:t xml:space="preserve"> конкурс. В </w:t>
      </w:r>
      <w:proofErr w:type="spellStart"/>
      <w:r w:rsidRPr="005C1E79">
        <w:rPr>
          <w:lang w:val="ru-RU"/>
        </w:rPr>
        <w:t>този</w:t>
      </w:r>
      <w:proofErr w:type="spellEnd"/>
      <w:r w:rsidRPr="005C1E79">
        <w:rPr>
          <w:lang w:val="ru-RU"/>
        </w:rPr>
        <w:t xml:space="preserve"> срок </w:t>
      </w:r>
      <w:proofErr w:type="spellStart"/>
      <w:r w:rsidRPr="005C1E79">
        <w:rPr>
          <w:lang w:val="ru-RU"/>
        </w:rPr>
        <w:t>комисията</w:t>
      </w:r>
      <w:proofErr w:type="spellEnd"/>
      <w:r w:rsidRPr="005C1E79">
        <w:rPr>
          <w:lang w:val="ru-RU"/>
        </w:rPr>
        <w:t xml:space="preserve"> да </w:t>
      </w:r>
      <w:proofErr w:type="spellStart"/>
      <w:r w:rsidRPr="005C1E79">
        <w:rPr>
          <w:lang w:val="ru-RU"/>
        </w:rPr>
        <w:t>изготви</w:t>
      </w:r>
      <w:proofErr w:type="spellEnd"/>
      <w:r w:rsidRPr="005C1E79">
        <w:rPr>
          <w:lang w:val="ru-RU"/>
        </w:rPr>
        <w:t xml:space="preserve"> и </w:t>
      </w:r>
      <w:r w:rsidRPr="005C1E79">
        <w:t xml:space="preserve">ми </w:t>
      </w:r>
      <w:proofErr w:type="spellStart"/>
      <w:r w:rsidRPr="005C1E79">
        <w:rPr>
          <w:lang w:val="ru-RU"/>
        </w:rPr>
        <w:t>представи</w:t>
      </w:r>
      <w:proofErr w:type="spellEnd"/>
      <w:r w:rsidRPr="005C1E79">
        <w:rPr>
          <w:lang w:val="ru-RU"/>
        </w:rPr>
        <w:t xml:space="preserve"> за </w:t>
      </w:r>
      <w:proofErr w:type="spellStart"/>
      <w:r w:rsidRPr="005C1E79">
        <w:rPr>
          <w:lang w:val="ru-RU"/>
        </w:rPr>
        <w:t>утвърждаване</w:t>
      </w:r>
      <w:proofErr w:type="spellEnd"/>
      <w:r w:rsidRPr="005C1E79">
        <w:rPr>
          <w:lang w:val="ru-RU"/>
        </w:rPr>
        <w:t xml:space="preserve"> протокол за </w:t>
      </w:r>
      <w:proofErr w:type="spellStart"/>
      <w:r w:rsidRPr="005C1E79">
        <w:rPr>
          <w:lang w:val="ru-RU"/>
        </w:rPr>
        <w:t>разглеждане</w:t>
      </w:r>
      <w:proofErr w:type="spellEnd"/>
      <w:r w:rsidRPr="005C1E79">
        <w:rPr>
          <w:lang w:val="ru-RU"/>
        </w:rPr>
        <w:t xml:space="preserve"> на </w:t>
      </w:r>
      <w:proofErr w:type="spellStart"/>
      <w:r w:rsidRPr="005C1E79">
        <w:rPr>
          <w:lang w:val="ru-RU"/>
        </w:rPr>
        <w:t>документите</w:t>
      </w:r>
      <w:proofErr w:type="spellEnd"/>
      <w:r w:rsidRPr="005C1E79">
        <w:rPr>
          <w:lang w:val="ru-RU"/>
        </w:rPr>
        <w:t xml:space="preserve">, </w:t>
      </w:r>
      <w:proofErr w:type="spellStart"/>
      <w:r w:rsidRPr="005C1E79">
        <w:rPr>
          <w:lang w:val="ru-RU"/>
        </w:rPr>
        <w:t>оценяване</w:t>
      </w:r>
      <w:proofErr w:type="spellEnd"/>
      <w:r w:rsidRPr="005C1E79">
        <w:rPr>
          <w:lang w:val="ru-RU"/>
        </w:rPr>
        <w:t xml:space="preserve"> и </w:t>
      </w:r>
      <w:proofErr w:type="spellStart"/>
      <w:r w:rsidRPr="005C1E79">
        <w:rPr>
          <w:lang w:val="ru-RU"/>
        </w:rPr>
        <w:t>класиране</w:t>
      </w:r>
      <w:proofErr w:type="spellEnd"/>
      <w:r w:rsidRPr="005C1E79">
        <w:rPr>
          <w:lang w:val="ru-RU"/>
        </w:rPr>
        <w:t xml:space="preserve"> на </w:t>
      </w:r>
      <w:proofErr w:type="spellStart"/>
      <w:r w:rsidRPr="005C1E79">
        <w:rPr>
          <w:lang w:val="ru-RU"/>
        </w:rPr>
        <w:t>участниците</w:t>
      </w:r>
      <w:proofErr w:type="spellEnd"/>
      <w:r w:rsidRPr="005C1E79">
        <w:rPr>
          <w:lang w:val="ru-RU"/>
        </w:rPr>
        <w:t xml:space="preserve">, </w:t>
      </w:r>
      <w:proofErr w:type="spellStart"/>
      <w:r w:rsidRPr="005C1E79">
        <w:rPr>
          <w:lang w:val="ru-RU"/>
        </w:rPr>
        <w:t>ведно</w:t>
      </w:r>
      <w:proofErr w:type="spellEnd"/>
      <w:r w:rsidRPr="005C1E79">
        <w:rPr>
          <w:lang w:val="ru-RU"/>
        </w:rPr>
        <w:t xml:space="preserve"> </w:t>
      </w:r>
      <w:proofErr w:type="gramStart"/>
      <w:r w:rsidRPr="005C1E79">
        <w:rPr>
          <w:lang w:val="ru-RU"/>
        </w:rPr>
        <w:t>с</w:t>
      </w:r>
      <w:proofErr w:type="gramEnd"/>
      <w:r w:rsidRPr="005C1E79">
        <w:rPr>
          <w:lang w:val="ru-RU"/>
        </w:rPr>
        <w:t xml:space="preserve"> </w:t>
      </w:r>
      <w:proofErr w:type="spellStart"/>
      <w:r w:rsidRPr="005C1E79">
        <w:rPr>
          <w:lang w:val="ru-RU"/>
        </w:rPr>
        <w:t>цялата</w:t>
      </w:r>
      <w:proofErr w:type="spellEnd"/>
      <w:r w:rsidRPr="005C1E79">
        <w:rPr>
          <w:lang w:val="ru-RU"/>
        </w:rPr>
        <w:t xml:space="preserve"> документация, </w:t>
      </w:r>
      <w:proofErr w:type="spellStart"/>
      <w:r w:rsidRPr="005C1E79">
        <w:rPr>
          <w:lang w:val="ru-RU"/>
        </w:rPr>
        <w:t>събрана</w:t>
      </w:r>
      <w:proofErr w:type="spellEnd"/>
      <w:r w:rsidRPr="005C1E79">
        <w:rPr>
          <w:lang w:val="ru-RU"/>
        </w:rPr>
        <w:t xml:space="preserve"> в хода на </w:t>
      </w:r>
      <w:proofErr w:type="spellStart"/>
      <w:r w:rsidRPr="005C1E79">
        <w:rPr>
          <w:lang w:val="ru-RU"/>
        </w:rPr>
        <w:t>провеждане</w:t>
      </w:r>
      <w:proofErr w:type="spellEnd"/>
      <w:r w:rsidRPr="005C1E79">
        <w:rPr>
          <w:lang w:val="ru-RU"/>
        </w:rPr>
        <w:t xml:space="preserve"> на </w:t>
      </w:r>
      <w:proofErr w:type="spellStart"/>
      <w:r w:rsidRPr="005C1E79">
        <w:rPr>
          <w:lang w:val="ru-RU"/>
        </w:rPr>
        <w:t>процедурата</w:t>
      </w:r>
      <w:proofErr w:type="spellEnd"/>
      <w:r w:rsidRPr="005C1E79">
        <w:rPr>
          <w:lang w:val="ru-RU"/>
        </w:rPr>
        <w:t>.</w:t>
      </w:r>
    </w:p>
    <w:p w:rsidR="000F7E96" w:rsidRPr="005C1E79" w:rsidRDefault="000F7E96" w:rsidP="00120639">
      <w:pPr>
        <w:pStyle w:val="aa"/>
        <w:numPr>
          <w:ilvl w:val="0"/>
          <w:numId w:val="10"/>
        </w:numPr>
        <w:tabs>
          <w:tab w:val="left" w:pos="851"/>
        </w:tabs>
        <w:ind w:left="0" w:firstLine="567"/>
        <w:jc w:val="both"/>
      </w:pPr>
      <w:r w:rsidRPr="005C1E79">
        <w:t>Контрол по изпълнение на заповедта</w:t>
      </w:r>
      <w:r w:rsidRPr="005C1E79">
        <w:rPr>
          <w:lang w:val="en-US"/>
        </w:rPr>
        <w:t>,</w:t>
      </w:r>
      <w:r w:rsidRPr="005C1E79">
        <w:t xml:space="preserve"> възлагам на </w:t>
      </w:r>
      <w:r w:rsidR="00120639">
        <w:t xml:space="preserve">инж. Любен </w:t>
      </w:r>
      <w:proofErr w:type="spellStart"/>
      <w:r w:rsidR="00120639">
        <w:t>Балуров</w:t>
      </w:r>
      <w:proofErr w:type="spellEnd"/>
      <w:r w:rsidRPr="005C1E79">
        <w:t>.</w:t>
      </w:r>
    </w:p>
    <w:p w:rsidR="000F7E96" w:rsidRPr="005C1E79" w:rsidRDefault="000F7E96" w:rsidP="000F7E96"/>
    <w:p w:rsidR="000F7E96" w:rsidRPr="005C1E79" w:rsidRDefault="000F7E96" w:rsidP="000F7E96"/>
    <w:p w:rsidR="000F7E96" w:rsidRPr="005C1E79" w:rsidRDefault="000F7E96" w:rsidP="000F7E96"/>
    <w:p w:rsidR="00120639" w:rsidRPr="00AE5132" w:rsidRDefault="00120639" w:rsidP="00120639">
      <w:pPr>
        <w:jc w:val="both"/>
        <w:rPr>
          <w:b/>
          <w:lang w:val="sr-Cyrl-CS"/>
        </w:rPr>
      </w:pPr>
      <w:r w:rsidRPr="00AE5132">
        <w:rPr>
          <w:b/>
          <w:lang w:val="sr-Cyrl-CS"/>
        </w:rPr>
        <w:t>ЛЪЧЕЗАР ЯКОВ:.........</w:t>
      </w:r>
      <w:r w:rsidR="00320B4C">
        <w:rPr>
          <w:b/>
          <w:lang w:val="sr-Cyrl-CS"/>
        </w:rPr>
        <w:t>п</w:t>
      </w:r>
      <w:r w:rsidRPr="00AE5132">
        <w:rPr>
          <w:b/>
          <w:lang w:val="sr-Cyrl-CS"/>
        </w:rPr>
        <w:t xml:space="preserve">..................                              </w:t>
      </w:r>
    </w:p>
    <w:p w:rsidR="00120639" w:rsidRPr="00AE5132" w:rsidRDefault="00120639" w:rsidP="00120639">
      <w:pPr>
        <w:rPr>
          <w:b/>
        </w:rPr>
      </w:pPr>
      <w:r w:rsidRPr="00AE5132">
        <w:rPr>
          <w:b/>
          <w:lang w:val="sr-Cyrl-CS"/>
        </w:rPr>
        <w:t xml:space="preserve">/КМЕТ НА ОБЩИНА ГУЛЯНЦИ/                                      </w:t>
      </w:r>
    </w:p>
    <w:p w:rsidR="0030373C" w:rsidRPr="00AE5132" w:rsidRDefault="0030373C" w:rsidP="0030373C">
      <w:pPr>
        <w:jc w:val="center"/>
        <w:rPr>
          <w:b/>
          <w:bCs/>
          <w:lang w:val="en-US"/>
        </w:rPr>
      </w:pPr>
    </w:p>
    <w:p w:rsidR="0016561D" w:rsidRPr="00AE5132" w:rsidRDefault="0016561D"/>
    <w:p w:rsidR="0016561D" w:rsidRPr="00AE5132" w:rsidRDefault="0016561D" w:rsidP="0016561D"/>
    <w:p w:rsidR="0016561D" w:rsidRPr="00AE5132" w:rsidRDefault="0016561D" w:rsidP="0016561D"/>
    <w:p w:rsidR="00F203AB" w:rsidRPr="00AE5132" w:rsidRDefault="0016561D" w:rsidP="0016561D">
      <w:pPr>
        <w:rPr>
          <w:b/>
        </w:rPr>
      </w:pPr>
      <w:r w:rsidRPr="00AE5132">
        <w:rPr>
          <w:b/>
        </w:rPr>
        <w:t>ЛБ/</w:t>
      </w:r>
    </w:p>
    <w:sectPr w:rsidR="00F203AB" w:rsidRPr="00AE5132" w:rsidSect="00E47502">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E6E" w:rsidRDefault="003C4E6E" w:rsidP="00B66CE3">
      <w:r>
        <w:separator/>
      </w:r>
    </w:p>
  </w:endnote>
  <w:endnote w:type="continuationSeparator" w:id="0">
    <w:p w:rsidR="003C4E6E" w:rsidRDefault="003C4E6E" w:rsidP="00B6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E3" w:rsidRPr="00B66CE3" w:rsidRDefault="00B66CE3" w:rsidP="00B66CE3">
    <w:pPr>
      <w:tabs>
        <w:tab w:val="center" w:pos="4536"/>
        <w:tab w:val="right" w:pos="9072"/>
      </w:tabs>
    </w:pPr>
  </w:p>
  <w:p w:rsidR="00B66CE3" w:rsidRPr="00B66CE3" w:rsidRDefault="00B66CE3" w:rsidP="00B66CE3"/>
  <w:p w:rsidR="00B66CE3" w:rsidRPr="00B66CE3" w:rsidRDefault="00B66CE3" w:rsidP="00B66CE3">
    <w:pPr>
      <w:tabs>
        <w:tab w:val="center" w:pos="4536"/>
        <w:tab w:val="right" w:pos="9072"/>
      </w:tabs>
    </w:pPr>
  </w:p>
  <w:p w:rsidR="00B66CE3" w:rsidRPr="00B66CE3" w:rsidRDefault="00B66CE3" w:rsidP="00B66CE3"/>
  <w:p w:rsidR="00B66CE3" w:rsidRPr="00B66CE3" w:rsidRDefault="00B66CE3" w:rsidP="00B66CE3">
    <w:pPr>
      <w:tabs>
        <w:tab w:val="center" w:pos="4536"/>
        <w:tab w:val="right" w:pos="9072"/>
      </w:tabs>
      <w:rPr>
        <w:sz w:val="16"/>
        <w:szCs w:val="16"/>
        <w:lang w:val="en-US"/>
      </w:rPr>
    </w:pPr>
    <w:r w:rsidRPr="00B66CE3">
      <w:rPr>
        <w:noProof/>
      </w:rPr>
      <w:drawing>
        <wp:anchor distT="0" distB="0" distL="114300" distR="114300" simplePos="0" relativeHeight="251659264" behindDoc="0" locked="0" layoutInCell="1" allowOverlap="1" wp14:anchorId="2D73FAE7" wp14:editId="556D4543">
          <wp:simplePos x="0" y="0"/>
          <wp:positionH relativeFrom="column">
            <wp:posOffset>4983480</wp:posOffset>
          </wp:positionH>
          <wp:positionV relativeFrom="paragraph">
            <wp:posOffset>-415290</wp:posOffset>
          </wp:positionV>
          <wp:extent cx="1431925" cy="538480"/>
          <wp:effectExtent l="0" t="0" r="0" b="0"/>
          <wp:wrapSquare wrapText="bothSides"/>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538480"/>
                  </a:xfrm>
                  <a:prstGeom prst="rect">
                    <a:avLst/>
                  </a:prstGeom>
                  <a:noFill/>
                  <a:ln>
                    <a:noFill/>
                  </a:ln>
                </pic:spPr>
              </pic:pic>
            </a:graphicData>
          </a:graphic>
        </wp:anchor>
      </w:drawing>
    </w:r>
    <w:r w:rsidRPr="00B66CE3">
      <w:rPr>
        <w:sz w:val="16"/>
        <w:szCs w:val="16"/>
        <w:lang w:val="en-US"/>
      </w:rPr>
      <w:t xml:space="preserve">                                       </w:t>
    </w:r>
    <w:r w:rsidRPr="00B66CE3">
      <w:rPr>
        <w:sz w:val="16"/>
        <w:szCs w:val="16"/>
      </w:rPr>
      <w:t>гр. Гулянци, ул. “В. Левски” № 32, тел:6561/2171, е-</w:t>
    </w:r>
    <w:r w:rsidRPr="00B66CE3">
      <w:rPr>
        <w:sz w:val="16"/>
        <w:szCs w:val="16"/>
        <w:lang w:val="en-US"/>
      </w:rPr>
      <w:t>mail</w:t>
    </w:r>
    <w:r w:rsidRPr="00B66CE3">
      <w:rPr>
        <w:sz w:val="16"/>
        <w:szCs w:val="16"/>
        <w:lang w:val="ru-RU"/>
      </w:rPr>
      <w:t xml:space="preserve">: </w:t>
    </w:r>
    <w:hyperlink r:id="rId2" w:history="1">
      <w:r w:rsidRPr="00B66CE3">
        <w:rPr>
          <w:color w:val="0000FF"/>
          <w:sz w:val="16"/>
          <w:szCs w:val="16"/>
          <w:u w:val="single"/>
          <w:lang w:val="en-US"/>
        </w:rPr>
        <w:t>obshtina</w:t>
      </w:r>
      <w:r w:rsidRPr="00B66CE3">
        <w:rPr>
          <w:color w:val="0000FF"/>
          <w:sz w:val="16"/>
          <w:szCs w:val="16"/>
          <w:u w:val="single"/>
          <w:lang w:val="ru-RU"/>
        </w:rPr>
        <w:t>_</w:t>
      </w:r>
      <w:r w:rsidRPr="00B66CE3">
        <w:rPr>
          <w:color w:val="0000FF"/>
          <w:sz w:val="16"/>
          <w:szCs w:val="16"/>
          <w:u w:val="single"/>
          <w:lang w:val="en-US"/>
        </w:rPr>
        <w:t>gulianci</w:t>
      </w:r>
      <w:r w:rsidRPr="00B66CE3">
        <w:rPr>
          <w:color w:val="0000FF"/>
          <w:sz w:val="16"/>
          <w:szCs w:val="16"/>
          <w:u w:val="single"/>
          <w:lang w:val="ru-RU"/>
        </w:rPr>
        <w:t>@</w:t>
      </w:r>
      <w:r w:rsidRPr="00B66CE3">
        <w:rPr>
          <w:color w:val="0000FF"/>
          <w:sz w:val="16"/>
          <w:szCs w:val="16"/>
          <w:u w:val="single"/>
          <w:lang w:val="en-US"/>
        </w:rPr>
        <w:t>mail</w:t>
      </w:r>
      <w:r w:rsidRPr="00B66CE3">
        <w:rPr>
          <w:color w:val="0000FF"/>
          <w:sz w:val="16"/>
          <w:szCs w:val="16"/>
          <w:u w:val="single"/>
          <w:lang w:val="ru-RU"/>
        </w:rPr>
        <w:t>.</w:t>
      </w:r>
      <w:proofErr w:type="spellStart"/>
      <w:r w:rsidRPr="00B66CE3">
        <w:rPr>
          <w:color w:val="0000FF"/>
          <w:sz w:val="16"/>
          <w:szCs w:val="16"/>
          <w:u w:val="single"/>
          <w:lang w:val="en-US"/>
        </w:rPr>
        <w:t>bg</w:t>
      </w:r>
      <w:proofErr w:type="spellEnd"/>
    </w:hyperlink>
  </w:p>
  <w:p w:rsidR="00B66CE3" w:rsidRDefault="00B66C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E6E" w:rsidRDefault="003C4E6E" w:rsidP="00B66CE3">
      <w:r>
        <w:separator/>
      </w:r>
    </w:p>
  </w:footnote>
  <w:footnote w:type="continuationSeparator" w:id="0">
    <w:p w:rsidR="003C4E6E" w:rsidRDefault="003C4E6E" w:rsidP="00B66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F65"/>
    <w:multiLevelType w:val="hybridMultilevel"/>
    <w:tmpl w:val="4EC6504C"/>
    <w:lvl w:ilvl="0" w:tplc="4D7601A4">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
    <w:nsid w:val="06C576B9"/>
    <w:multiLevelType w:val="hybridMultilevel"/>
    <w:tmpl w:val="F52413C4"/>
    <w:lvl w:ilvl="0" w:tplc="A25654A0">
      <w:start w:val="15"/>
      <w:numFmt w:val="bullet"/>
      <w:lvlText w:val="-"/>
      <w:lvlJc w:val="left"/>
      <w:pPr>
        <w:ind w:left="1069" w:hanging="360"/>
      </w:pPr>
      <w:rPr>
        <w:rFonts w:ascii="Verdana" w:eastAsia="Times New Roman" w:hAnsi="Verdana"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92C02E5"/>
    <w:multiLevelType w:val="multilevel"/>
    <w:tmpl w:val="5A0CF906"/>
    <w:lvl w:ilvl="0">
      <w:start w:val="1"/>
      <w:numFmt w:val="decimal"/>
      <w:lvlText w:val="%1."/>
      <w:lvlJc w:val="left"/>
      <w:pPr>
        <w:tabs>
          <w:tab w:val="num" w:pos="1135"/>
        </w:tabs>
        <w:ind w:left="1" w:firstLine="709"/>
      </w:pPr>
      <w:rPr>
        <w:rFonts w:hint="default"/>
        <w:b/>
        <w:sz w:val="24"/>
        <w:szCs w:val="24"/>
      </w:rPr>
    </w:lvl>
    <w:lvl w:ilvl="1">
      <w:start w:val="1"/>
      <w:numFmt w:val="decimal"/>
      <w:lvlText w:val="%1.%2."/>
      <w:lvlJc w:val="left"/>
      <w:pPr>
        <w:tabs>
          <w:tab w:val="num" w:pos="567"/>
        </w:tabs>
        <w:ind w:left="-1134" w:firstLine="1134"/>
      </w:pPr>
      <w:rPr>
        <w:rFonts w:hint="default"/>
        <w:b/>
        <w:sz w:val="24"/>
        <w:szCs w:val="24"/>
      </w:rPr>
    </w:lvl>
    <w:lvl w:ilvl="2">
      <w:start w:val="1"/>
      <w:numFmt w:val="bullet"/>
      <w:lvlText w:val=""/>
      <w:lvlJc w:val="left"/>
      <w:pPr>
        <w:tabs>
          <w:tab w:val="num" w:pos="1332"/>
        </w:tabs>
        <w:ind w:left="0" w:firstLine="1134"/>
      </w:pPr>
      <w:rPr>
        <w:rFonts w:ascii="Symbol" w:hAnsi="Symbol" w:hint="default"/>
        <w:color w:val="auto"/>
      </w:rPr>
    </w:lvl>
    <w:lvl w:ilvl="3">
      <w:start w:val="1"/>
      <w:numFmt w:val="decimal"/>
      <w:lvlText w:val="%4)"/>
      <w:lvlJc w:val="left"/>
      <w:pPr>
        <w:tabs>
          <w:tab w:val="num" w:pos="2160"/>
        </w:tabs>
        <w:ind w:left="0" w:firstLine="1080"/>
      </w:pPr>
      <w:rPr>
        <w:rFonts w:hint="default"/>
      </w:rPr>
    </w:lvl>
    <w:lvl w:ilvl="4">
      <w:start w:val="1"/>
      <w:numFmt w:val="none"/>
      <w:suff w:val="nothing"/>
      <w:lvlText w:val=""/>
      <w:lvlJc w:val="left"/>
      <w:pPr>
        <w:ind w:left="0" w:firstLine="709"/>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09843618"/>
    <w:multiLevelType w:val="singleLevel"/>
    <w:tmpl w:val="0C09000F"/>
    <w:lvl w:ilvl="0">
      <w:start w:val="1"/>
      <w:numFmt w:val="decimal"/>
      <w:lvlText w:val="%1."/>
      <w:lvlJc w:val="left"/>
      <w:pPr>
        <w:tabs>
          <w:tab w:val="num" w:pos="360"/>
        </w:tabs>
        <w:ind w:left="360" w:hanging="360"/>
      </w:pPr>
    </w:lvl>
  </w:abstractNum>
  <w:abstractNum w:abstractNumId="4">
    <w:nsid w:val="1BFE22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nsid w:val="575365FA"/>
    <w:multiLevelType w:val="hybridMultilevel"/>
    <w:tmpl w:val="D8223240"/>
    <w:lvl w:ilvl="0" w:tplc="0402000F">
      <w:start w:val="1"/>
      <w:numFmt w:val="decimal"/>
      <w:lvlText w:val="%1."/>
      <w:lvlJc w:val="left"/>
      <w:pPr>
        <w:tabs>
          <w:tab w:val="num" w:pos="720"/>
        </w:tabs>
        <w:ind w:left="720" w:hanging="360"/>
      </w:pPr>
      <w:rPr>
        <w:rFonts w:hint="default"/>
        <w:b w:val="0"/>
        <w:bCs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6">
    <w:nsid w:val="5C463C1D"/>
    <w:multiLevelType w:val="hybridMultilevel"/>
    <w:tmpl w:val="C71AD930"/>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7">
    <w:nsid w:val="628602AA"/>
    <w:multiLevelType w:val="singleLevel"/>
    <w:tmpl w:val="0C09000F"/>
    <w:lvl w:ilvl="0">
      <w:start w:val="1"/>
      <w:numFmt w:val="decimal"/>
      <w:lvlText w:val="%1."/>
      <w:lvlJc w:val="left"/>
      <w:pPr>
        <w:tabs>
          <w:tab w:val="num" w:pos="360"/>
        </w:tabs>
        <w:ind w:left="360" w:hanging="360"/>
      </w:pPr>
    </w:lvl>
  </w:abstractNum>
  <w:abstractNum w:abstractNumId="8">
    <w:nsid w:val="6404289A"/>
    <w:multiLevelType w:val="hybridMultilevel"/>
    <w:tmpl w:val="321A592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6B9915F4"/>
    <w:multiLevelType w:val="singleLevel"/>
    <w:tmpl w:val="B5D0855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0">
    <w:nsid w:val="6FBC4220"/>
    <w:multiLevelType w:val="singleLevel"/>
    <w:tmpl w:val="0409000F"/>
    <w:lvl w:ilvl="0">
      <w:start w:val="2"/>
      <w:numFmt w:val="decimal"/>
      <w:lvlText w:val="%1."/>
      <w:lvlJc w:val="left"/>
      <w:pPr>
        <w:tabs>
          <w:tab w:val="num" w:pos="360"/>
        </w:tabs>
        <w:ind w:left="360" w:hanging="360"/>
      </w:pPr>
      <w:rPr>
        <w:rFonts w:hint="default"/>
      </w:rPr>
    </w:lvl>
  </w:abstractNum>
  <w:abstractNum w:abstractNumId="11">
    <w:nsid w:val="77F25853"/>
    <w:multiLevelType w:val="singleLevel"/>
    <w:tmpl w:val="0409000F"/>
    <w:lvl w:ilvl="0">
      <w:start w:val="7"/>
      <w:numFmt w:val="decimal"/>
      <w:lvlText w:val="%1."/>
      <w:lvlJc w:val="left"/>
      <w:pPr>
        <w:tabs>
          <w:tab w:val="num" w:pos="360"/>
        </w:tabs>
        <w:ind w:left="360" w:hanging="360"/>
      </w:pPr>
      <w:rPr>
        <w:rFonts w:hint="default"/>
      </w:rPr>
    </w:lvl>
  </w:abstractNum>
  <w:num w:numId="1">
    <w:abstractNumId w:val="5"/>
  </w:num>
  <w:num w:numId="2">
    <w:abstractNumId w:val="7"/>
  </w:num>
  <w:num w:numId="3">
    <w:abstractNumId w:val="3"/>
  </w:num>
  <w:num w:numId="4">
    <w:abstractNumId w:val="4"/>
  </w:num>
  <w:num w:numId="5">
    <w:abstractNumId w:val="9"/>
  </w:num>
  <w:num w:numId="6">
    <w:abstractNumId w:val="10"/>
  </w:num>
  <w:num w:numId="7">
    <w:abstractNumId w:val="11"/>
  </w:num>
  <w:num w:numId="8">
    <w:abstractNumId w:val="8"/>
  </w:num>
  <w:num w:numId="9">
    <w:abstractNumId w:val="0"/>
  </w:num>
  <w:num w:numId="10">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B7"/>
    <w:rsid w:val="00061154"/>
    <w:rsid w:val="00063319"/>
    <w:rsid w:val="00086F35"/>
    <w:rsid w:val="000958B2"/>
    <w:rsid w:val="000C5B2A"/>
    <w:rsid w:val="000E0E67"/>
    <w:rsid w:val="000F7E96"/>
    <w:rsid w:val="001155CB"/>
    <w:rsid w:val="00120639"/>
    <w:rsid w:val="001509BE"/>
    <w:rsid w:val="0016561D"/>
    <w:rsid w:val="0016755C"/>
    <w:rsid w:val="002508C3"/>
    <w:rsid w:val="002652F5"/>
    <w:rsid w:val="002F5D4A"/>
    <w:rsid w:val="0030257B"/>
    <w:rsid w:val="0030373C"/>
    <w:rsid w:val="0031696D"/>
    <w:rsid w:val="00320B4C"/>
    <w:rsid w:val="00334DD7"/>
    <w:rsid w:val="00395770"/>
    <w:rsid w:val="003C4E6E"/>
    <w:rsid w:val="003D4C6F"/>
    <w:rsid w:val="00460276"/>
    <w:rsid w:val="0055522C"/>
    <w:rsid w:val="005707B9"/>
    <w:rsid w:val="00592A95"/>
    <w:rsid w:val="005B698E"/>
    <w:rsid w:val="005F511D"/>
    <w:rsid w:val="00695BE6"/>
    <w:rsid w:val="006E46AB"/>
    <w:rsid w:val="00706C68"/>
    <w:rsid w:val="00711792"/>
    <w:rsid w:val="007B59DC"/>
    <w:rsid w:val="00814012"/>
    <w:rsid w:val="008C4CD7"/>
    <w:rsid w:val="008C757F"/>
    <w:rsid w:val="00904562"/>
    <w:rsid w:val="00941CCA"/>
    <w:rsid w:val="009930FF"/>
    <w:rsid w:val="009F411E"/>
    <w:rsid w:val="00AC7D80"/>
    <w:rsid w:val="00AD3E77"/>
    <w:rsid w:val="00AE5132"/>
    <w:rsid w:val="00AF18DE"/>
    <w:rsid w:val="00AF265B"/>
    <w:rsid w:val="00AF4068"/>
    <w:rsid w:val="00B1048C"/>
    <w:rsid w:val="00B444B7"/>
    <w:rsid w:val="00B66CE3"/>
    <w:rsid w:val="00B855CE"/>
    <w:rsid w:val="00BD1EAB"/>
    <w:rsid w:val="00BD2416"/>
    <w:rsid w:val="00BD7F1E"/>
    <w:rsid w:val="00C93288"/>
    <w:rsid w:val="00CE3973"/>
    <w:rsid w:val="00CE6E7D"/>
    <w:rsid w:val="00CF20BC"/>
    <w:rsid w:val="00D76323"/>
    <w:rsid w:val="00DD1BF1"/>
    <w:rsid w:val="00DE0644"/>
    <w:rsid w:val="00E47502"/>
    <w:rsid w:val="00E67BD8"/>
    <w:rsid w:val="00E77DB8"/>
    <w:rsid w:val="00E87279"/>
    <w:rsid w:val="00E96EA8"/>
    <w:rsid w:val="00F03840"/>
    <w:rsid w:val="00F203AB"/>
    <w:rsid w:val="00F47A02"/>
    <w:rsid w:val="00F563B0"/>
    <w:rsid w:val="00FF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E3"/>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F563B0"/>
    <w:pPr>
      <w:keepNext/>
      <w:outlineLvl w:val="1"/>
    </w:pPr>
    <w:rPr>
      <w:b/>
      <w:i/>
      <w:sz w:val="22"/>
      <w:szCs w:val="20"/>
      <w:lang w:val="en-US"/>
    </w:rPr>
  </w:style>
  <w:style w:type="paragraph" w:styleId="3">
    <w:name w:val="heading 3"/>
    <w:basedOn w:val="a"/>
    <w:next w:val="a"/>
    <w:link w:val="30"/>
    <w:qFormat/>
    <w:rsid w:val="00F563B0"/>
    <w:pPr>
      <w:keepNext/>
      <w:jc w:val="center"/>
      <w:outlineLvl w:val="2"/>
    </w:pPr>
    <w:rPr>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B66CE3"/>
  </w:style>
  <w:style w:type="paragraph" w:styleId="a5">
    <w:name w:val="footer"/>
    <w:basedOn w:val="a"/>
    <w:link w:val="a6"/>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B66CE3"/>
  </w:style>
  <w:style w:type="character" w:styleId="a7">
    <w:name w:val="Hyperlink"/>
    <w:basedOn w:val="a0"/>
    <w:rsid w:val="00B66CE3"/>
    <w:rPr>
      <w:color w:val="0000FF"/>
      <w:u w:val="single"/>
    </w:rPr>
  </w:style>
  <w:style w:type="character" w:customStyle="1" w:styleId="20">
    <w:name w:val="Заглавие 2 Знак"/>
    <w:basedOn w:val="a0"/>
    <w:link w:val="2"/>
    <w:rsid w:val="00F563B0"/>
    <w:rPr>
      <w:rFonts w:ascii="Times New Roman" w:eastAsia="Times New Roman" w:hAnsi="Times New Roman" w:cs="Times New Roman"/>
      <w:b/>
      <w:i/>
      <w:szCs w:val="20"/>
      <w:lang w:val="en-US" w:eastAsia="bg-BG"/>
    </w:rPr>
  </w:style>
  <w:style w:type="character" w:customStyle="1" w:styleId="30">
    <w:name w:val="Заглавие 3 Знак"/>
    <w:basedOn w:val="a0"/>
    <w:link w:val="3"/>
    <w:rsid w:val="00F563B0"/>
    <w:rPr>
      <w:rFonts w:ascii="Times New Roman" w:eastAsia="Times New Roman" w:hAnsi="Times New Roman" w:cs="Times New Roman"/>
      <w:b/>
      <w:i/>
      <w:sz w:val="32"/>
      <w:szCs w:val="20"/>
      <w:lang w:eastAsia="bg-BG"/>
    </w:rPr>
  </w:style>
  <w:style w:type="paragraph" w:styleId="a8">
    <w:name w:val="Body Text"/>
    <w:basedOn w:val="a"/>
    <w:link w:val="a9"/>
    <w:rsid w:val="00F563B0"/>
    <w:pPr>
      <w:jc w:val="both"/>
    </w:pPr>
    <w:rPr>
      <w:b/>
      <w:i/>
      <w:sz w:val="22"/>
      <w:szCs w:val="20"/>
    </w:rPr>
  </w:style>
  <w:style w:type="character" w:customStyle="1" w:styleId="a9">
    <w:name w:val="Основен текст Знак"/>
    <w:basedOn w:val="a0"/>
    <w:link w:val="a8"/>
    <w:rsid w:val="00F563B0"/>
    <w:rPr>
      <w:rFonts w:ascii="Times New Roman" w:eastAsia="Times New Roman" w:hAnsi="Times New Roman" w:cs="Times New Roman"/>
      <w:b/>
      <w:i/>
      <w:szCs w:val="20"/>
      <w:lang w:eastAsia="bg-BG"/>
    </w:rPr>
  </w:style>
  <w:style w:type="paragraph" w:styleId="aa">
    <w:name w:val="List Paragraph"/>
    <w:basedOn w:val="a"/>
    <w:uiPriority w:val="34"/>
    <w:qFormat/>
    <w:rsid w:val="00F563B0"/>
    <w:pPr>
      <w:ind w:left="720"/>
      <w:contextualSpacing/>
    </w:pPr>
  </w:style>
  <w:style w:type="paragraph" w:styleId="21">
    <w:name w:val="Body Text 2"/>
    <w:basedOn w:val="a"/>
    <w:link w:val="22"/>
    <w:uiPriority w:val="99"/>
    <w:semiHidden/>
    <w:unhideWhenUsed/>
    <w:rsid w:val="000F7E96"/>
    <w:pPr>
      <w:spacing w:after="120" w:line="480" w:lineRule="auto"/>
    </w:pPr>
  </w:style>
  <w:style w:type="character" w:customStyle="1" w:styleId="22">
    <w:name w:val="Основен текст 2 Знак"/>
    <w:basedOn w:val="a0"/>
    <w:link w:val="21"/>
    <w:uiPriority w:val="99"/>
    <w:semiHidden/>
    <w:rsid w:val="000F7E96"/>
    <w:rPr>
      <w:rFonts w:ascii="Times New Roman" w:eastAsia="Times New Roman" w:hAnsi="Times New Roman" w:cs="Times New Roman"/>
      <w:sz w:val="24"/>
      <w:szCs w:val="24"/>
      <w:lang w:eastAsia="bg-BG"/>
    </w:rPr>
  </w:style>
  <w:style w:type="paragraph" w:styleId="ab">
    <w:name w:val="No Spacing"/>
    <w:qFormat/>
    <w:rsid w:val="000F7E96"/>
    <w:pPr>
      <w:spacing w:after="0" w:line="240" w:lineRule="auto"/>
    </w:pPr>
    <w:rPr>
      <w:rFonts w:ascii="Calibri" w:eastAsia="Times New Roman" w:hAnsi="Calibri" w:cs="Times New Roman"/>
      <w:lang w:eastAsia="bg-BG"/>
    </w:rPr>
  </w:style>
  <w:style w:type="paragraph" w:styleId="ac">
    <w:name w:val="Balloon Text"/>
    <w:basedOn w:val="a"/>
    <w:link w:val="ad"/>
    <w:uiPriority w:val="99"/>
    <w:semiHidden/>
    <w:unhideWhenUsed/>
    <w:rsid w:val="00334DD7"/>
    <w:rPr>
      <w:rFonts w:ascii="Tahoma" w:hAnsi="Tahoma" w:cs="Tahoma"/>
      <w:sz w:val="16"/>
      <w:szCs w:val="16"/>
    </w:rPr>
  </w:style>
  <w:style w:type="character" w:customStyle="1" w:styleId="ad">
    <w:name w:val="Изнесен текст Знак"/>
    <w:basedOn w:val="a0"/>
    <w:link w:val="ac"/>
    <w:uiPriority w:val="99"/>
    <w:semiHidden/>
    <w:rsid w:val="00334DD7"/>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E3"/>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F563B0"/>
    <w:pPr>
      <w:keepNext/>
      <w:outlineLvl w:val="1"/>
    </w:pPr>
    <w:rPr>
      <w:b/>
      <w:i/>
      <w:sz w:val="22"/>
      <w:szCs w:val="20"/>
      <w:lang w:val="en-US"/>
    </w:rPr>
  </w:style>
  <w:style w:type="paragraph" w:styleId="3">
    <w:name w:val="heading 3"/>
    <w:basedOn w:val="a"/>
    <w:next w:val="a"/>
    <w:link w:val="30"/>
    <w:qFormat/>
    <w:rsid w:val="00F563B0"/>
    <w:pPr>
      <w:keepNext/>
      <w:jc w:val="center"/>
      <w:outlineLvl w:val="2"/>
    </w:pPr>
    <w:rPr>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B66CE3"/>
  </w:style>
  <w:style w:type="paragraph" w:styleId="a5">
    <w:name w:val="footer"/>
    <w:basedOn w:val="a"/>
    <w:link w:val="a6"/>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B66CE3"/>
  </w:style>
  <w:style w:type="character" w:styleId="a7">
    <w:name w:val="Hyperlink"/>
    <w:basedOn w:val="a0"/>
    <w:rsid w:val="00B66CE3"/>
    <w:rPr>
      <w:color w:val="0000FF"/>
      <w:u w:val="single"/>
    </w:rPr>
  </w:style>
  <w:style w:type="character" w:customStyle="1" w:styleId="20">
    <w:name w:val="Заглавие 2 Знак"/>
    <w:basedOn w:val="a0"/>
    <w:link w:val="2"/>
    <w:rsid w:val="00F563B0"/>
    <w:rPr>
      <w:rFonts w:ascii="Times New Roman" w:eastAsia="Times New Roman" w:hAnsi="Times New Roman" w:cs="Times New Roman"/>
      <w:b/>
      <w:i/>
      <w:szCs w:val="20"/>
      <w:lang w:val="en-US" w:eastAsia="bg-BG"/>
    </w:rPr>
  </w:style>
  <w:style w:type="character" w:customStyle="1" w:styleId="30">
    <w:name w:val="Заглавие 3 Знак"/>
    <w:basedOn w:val="a0"/>
    <w:link w:val="3"/>
    <w:rsid w:val="00F563B0"/>
    <w:rPr>
      <w:rFonts w:ascii="Times New Roman" w:eastAsia="Times New Roman" w:hAnsi="Times New Roman" w:cs="Times New Roman"/>
      <w:b/>
      <w:i/>
      <w:sz w:val="32"/>
      <w:szCs w:val="20"/>
      <w:lang w:eastAsia="bg-BG"/>
    </w:rPr>
  </w:style>
  <w:style w:type="paragraph" w:styleId="a8">
    <w:name w:val="Body Text"/>
    <w:basedOn w:val="a"/>
    <w:link w:val="a9"/>
    <w:rsid w:val="00F563B0"/>
    <w:pPr>
      <w:jc w:val="both"/>
    </w:pPr>
    <w:rPr>
      <w:b/>
      <w:i/>
      <w:sz w:val="22"/>
      <w:szCs w:val="20"/>
    </w:rPr>
  </w:style>
  <w:style w:type="character" w:customStyle="1" w:styleId="a9">
    <w:name w:val="Основен текст Знак"/>
    <w:basedOn w:val="a0"/>
    <w:link w:val="a8"/>
    <w:rsid w:val="00F563B0"/>
    <w:rPr>
      <w:rFonts w:ascii="Times New Roman" w:eastAsia="Times New Roman" w:hAnsi="Times New Roman" w:cs="Times New Roman"/>
      <w:b/>
      <w:i/>
      <w:szCs w:val="20"/>
      <w:lang w:eastAsia="bg-BG"/>
    </w:rPr>
  </w:style>
  <w:style w:type="paragraph" w:styleId="aa">
    <w:name w:val="List Paragraph"/>
    <w:basedOn w:val="a"/>
    <w:uiPriority w:val="34"/>
    <w:qFormat/>
    <w:rsid w:val="00F563B0"/>
    <w:pPr>
      <w:ind w:left="720"/>
      <w:contextualSpacing/>
    </w:pPr>
  </w:style>
  <w:style w:type="paragraph" w:styleId="21">
    <w:name w:val="Body Text 2"/>
    <w:basedOn w:val="a"/>
    <w:link w:val="22"/>
    <w:uiPriority w:val="99"/>
    <w:semiHidden/>
    <w:unhideWhenUsed/>
    <w:rsid w:val="000F7E96"/>
    <w:pPr>
      <w:spacing w:after="120" w:line="480" w:lineRule="auto"/>
    </w:pPr>
  </w:style>
  <w:style w:type="character" w:customStyle="1" w:styleId="22">
    <w:name w:val="Основен текст 2 Знак"/>
    <w:basedOn w:val="a0"/>
    <w:link w:val="21"/>
    <w:uiPriority w:val="99"/>
    <w:semiHidden/>
    <w:rsid w:val="000F7E96"/>
    <w:rPr>
      <w:rFonts w:ascii="Times New Roman" w:eastAsia="Times New Roman" w:hAnsi="Times New Roman" w:cs="Times New Roman"/>
      <w:sz w:val="24"/>
      <w:szCs w:val="24"/>
      <w:lang w:eastAsia="bg-BG"/>
    </w:rPr>
  </w:style>
  <w:style w:type="paragraph" w:styleId="ab">
    <w:name w:val="No Spacing"/>
    <w:qFormat/>
    <w:rsid w:val="000F7E96"/>
    <w:pPr>
      <w:spacing w:after="0" w:line="240" w:lineRule="auto"/>
    </w:pPr>
    <w:rPr>
      <w:rFonts w:ascii="Calibri" w:eastAsia="Times New Roman" w:hAnsi="Calibri" w:cs="Times New Roman"/>
      <w:lang w:eastAsia="bg-BG"/>
    </w:rPr>
  </w:style>
  <w:style w:type="paragraph" w:styleId="ac">
    <w:name w:val="Balloon Text"/>
    <w:basedOn w:val="a"/>
    <w:link w:val="ad"/>
    <w:uiPriority w:val="99"/>
    <w:semiHidden/>
    <w:unhideWhenUsed/>
    <w:rsid w:val="00334DD7"/>
    <w:rPr>
      <w:rFonts w:ascii="Tahoma" w:hAnsi="Tahoma" w:cs="Tahoma"/>
      <w:sz w:val="16"/>
      <w:szCs w:val="16"/>
    </w:rPr>
  </w:style>
  <w:style w:type="character" w:customStyle="1" w:styleId="ad">
    <w:name w:val="Изнесен текст Знак"/>
    <w:basedOn w:val="a0"/>
    <w:link w:val="ac"/>
    <w:uiPriority w:val="99"/>
    <w:semiHidden/>
    <w:rsid w:val="00334DD7"/>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eb.apis.bg/e.php?b=1&amp;i=1142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eb.apis.bg/p.php?i=30135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eb.apis.bg/p.php?i=51266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eb.apis.bg/p.php?i=476739" TargetMode="External"/><Relationship Id="rId4" Type="http://schemas.openxmlformats.org/officeDocument/2006/relationships/settings" Target="settings.xml"/><Relationship Id="rId9" Type="http://schemas.openxmlformats.org/officeDocument/2006/relationships/hyperlink" Target="mailto:obshtina_gulianci@mail.b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obshtina_gulianci@mail.bg" TargetMode="External"/><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11</Pages>
  <Words>4349</Words>
  <Characters>24793</Characters>
  <Application>Microsoft Office Word</Application>
  <DocSecurity>0</DocSecurity>
  <Lines>206</Lines>
  <Paragraphs>58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PC</dc:creator>
  <cp:lastModifiedBy>Malinka PC</cp:lastModifiedBy>
  <cp:revision>24</cp:revision>
  <cp:lastPrinted>2023-02-10T07:15:00Z</cp:lastPrinted>
  <dcterms:created xsi:type="dcterms:W3CDTF">2021-10-06T15:03:00Z</dcterms:created>
  <dcterms:modified xsi:type="dcterms:W3CDTF">2023-02-13T12:53:00Z</dcterms:modified>
</cp:coreProperties>
</file>