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D7" w:rsidRPr="005F0613" w:rsidRDefault="00F00507" w:rsidP="004066F4">
      <w:pPr>
        <w:jc w:val="center"/>
        <w:rPr>
          <w:b/>
          <w:sz w:val="32"/>
          <w:szCs w:val="32"/>
          <w:u w:val="single"/>
          <w:lang w:val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3" o:spid="_x0000_s1027" type="#_x0000_t75" style="position:absolute;left:0;text-align:left;margin-left:101.4pt;margin-top:-4.15pt;width:36.75pt;height:53.25pt;z-index:-1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  <v:imagedata r:id="rId7" o:title="Gerb"/>
            <w10:wrap anchorx="margin"/>
          </v:shape>
        </w:pict>
      </w:r>
      <w:r w:rsidR="000D0CD7">
        <w:t xml:space="preserve">              </w:t>
      </w:r>
    </w:p>
    <w:p w:rsidR="005F04FB" w:rsidRPr="00352011" w:rsidRDefault="005F04FB" w:rsidP="005F04FB">
      <w:pPr>
        <w:jc w:val="center"/>
        <w:rPr>
          <w:b/>
          <w:sz w:val="30"/>
          <w:szCs w:val="30"/>
          <w:u w:val="single"/>
        </w:rPr>
      </w:pPr>
      <w:r w:rsidRPr="00352011">
        <w:rPr>
          <w:b/>
          <w:sz w:val="30"/>
          <w:szCs w:val="30"/>
          <w:u w:val="single"/>
        </w:rPr>
        <w:t>ОБЩИНА ГУЛЯНЦИ, ОБЛАСТ ПЛЕВЕН</w:t>
      </w:r>
    </w:p>
    <w:p w:rsidR="005F04FB" w:rsidRPr="00352011" w:rsidRDefault="005F04FB" w:rsidP="005F04FB">
      <w:pPr>
        <w:jc w:val="center"/>
        <w:rPr>
          <w:sz w:val="18"/>
          <w:szCs w:val="18"/>
        </w:rPr>
      </w:pPr>
      <w:r w:rsidRPr="00352011">
        <w:rPr>
          <w:sz w:val="18"/>
          <w:szCs w:val="18"/>
        </w:rPr>
        <w:t>град Гулян</w:t>
      </w:r>
      <w:r>
        <w:rPr>
          <w:sz w:val="18"/>
          <w:szCs w:val="18"/>
        </w:rPr>
        <w:t>ци</w:t>
      </w:r>
      <w:r w:rsidRPr="00352011">
        <w:rPr>
          <w:sz w:val="18"/>
          <w:szCs w:val="18"/>
        </w:rPr>
        <w:t>, улица „Васил Левски” № 32, тел:</w:t>
      </w:r>
      <w:r>
        <w:rPr>
          <w:sz w:val="18"/>
          <w:szCs w:val="18"/>
        </w:rPr>
        <w:t xml:space="preserve"> 0</w:t>
      </w:r>
      <w:r w:rsidRPr="00352011">
        <w:rPr>
          <w:sz w:val="18"/>
          <w:szCs w:val="18"/>
        </w:rPr>
        <w:t>6561/2171, е-mail</w:t>
      </w:r>
      <w:r w:rsidRPr="00352011">
        <w:rPr>
          <w:sz w:val="18"/>
          <w:szCs w:val="18"/>
          <w:lang w:val="ru-RU"/>
        </w:rPr>
        <w:t xml:space="preserve">: </w:t>
      </w:r>
      <w:hyperlink r:id="rId8" w:history="1">
        <w:r w:rsidRPr="00352011">
          <w:rPr>
            <w:rStyle w:val="a4"/>
            <w:sz w:val="18"/>
            <w:szCs w:val="18"/>
          </w:rPr>
          <w:t>obshtina</w:t>
        </w:r>
        <w:r w:rsidRPr="00352011">
          <w:rPr>
            <w:rStyle w:val="a4"/>
            <w:sz w:val="18"/>
            <w:szCs w:val="18"/>
            <w:lang w:val="ru-RU"/>
          </w:rPr>
          <w:t>_</w:t>
        </w:r>
        <w:r w:rsidRPr="00352011">
          <w:rPr>
            <w:rStyle w:val="a4"/>
            <w:sz w:val="18"/>
            <w:szCs w:val="18"/>
          </w:rPr>
          <w:t>gulianci</w:t>
        </w:r>
        <w:r w:rsidRPr="00352011">
          <w:rPr>
            <w:rStyle w:val="a4"/>
            <w:sz w:val="18"/>
            <w:szCs w:val="18"/>
            <w:lang w:val="ru-RU"/>
          </w:rPr>
          <w:t>@</w:t>
        </w:r>
        <w:r w:rsidRPr="00352011">
          <w:rPr>
            <w:rStyle w:val="a4"/>
            <w:sz w:val="18"/>
            <w:szCs w:val="18"/>
          </w:rPr>
          <w:t>mail</w:t>
        </w:r>
        <w:r w:rsidRPr="00352011">
          <w:rPr>
            <w:rStyle w:val="a4"/>
            <w:sz w:val="18"/>
            <w:szCs w:val="18"/>
            <w:lang w:val="ru-RU"/>
          </w:rPr>
          <w:t>.</w:t>
        </w:r>
        <w:r w:rsidRPr="00352011">
          <w:rPr>
            <w:rStyle w:val="a4"/>
            <w:sz w:val="18"/>
            <w:szCs w:val="18"/>
          </w:rPr>
          <w:t>bg</w:t>
        </w:r>
      </w:hyperlink>
    </w:p>
    <w:p w:rsidR="005F04FB" w:rsidRPr="00A77540" w:rsidRDefault="005F04FB" w:rsidP="005F04FB">
      <w:pPr>
        <w:pStyle w:val="ac"/>
        <w:rPr>
          <w:b/>
          <w:sz w:val="24"/>
          <w:szCs w:val="24"/>
        </w:rPr>
      </w:pPr>
    </w:p>
    <w:p w:rsidR="000D0CD7" w:rsidRPr="005F0613" w:rsidRDefault="000D0CD7" w:rsidP="004066F4">
      <w:pPr>
        <w:jc w:val="center"/>
        <w:rPr>
          <w:b/>
          <w:sz w:val="32"/>
          <w:szCs w:val="32"/>
          <w:u w:val="single"/>
          <w:lang w:val="ru-RU"/>
        </w:rPr>
      </w:pPr>
    </w:p>
    <w:p w:rsidR="000D0CD7" w:rsidRDefault="000D0CD7" w:rsidP="004066F4">
      <w:pPr>
        <w:jc w:val="center"/>
      </w:pPr>
    </w:p>
    <w:p w:rsidR="000D0CD7" w:rsidRDefault="000D0CD7" w:rsidP="004066F4">
      <w:pPr>
        <w:jc w:val="center"/>
        <w:rPr>
          <w:rFonts w:ascii="Cambria" w:hAnsi="Cambria"/>
          <w:b/>
          <w:sz w:val="36"/>
          <w:szCs w:val="36"/>
        </w:rPr>
      </w:pPr>
    </w:p>
    <w:p w:rsidR="000D0CD7" w:rsidRDefault="000D0CD7" w:rsidP="004066F4">
      <w:pPr>
        <w:pStyle w:val="Default"/>
        <w:jc w:val="center"/>
        <w:rPr>
          <w:b/>
          <w:sz w:val="28"/>
          <w:szCs w:val="28"/>
        </w:rPr>
      </w:pPr>
      <w:r w:rsidRPr="00C637FA">
        <w:rPr>
          <w:b/>
          <w:sz w:val="28"/>
          <w:szCs w:val="28"/>
        </w:rPr>
        <w:t xml:space="preserve">ОБЩИНСКИ </w:t>
      </w:r>
      <w:r>
        <w:rPr>
          <w:b/>
          <w:sz w:val="28"/>
          <w:szCs w:val="28"/>
        </w:rPr>
        <w:t xml:space="preserve">ГОДИШЕН </w:t>
      </w:r>
      <w:r w:rsidRPr="00C637FA">
        <w:rPr>
          <w:b/>
          <w:sz w:val="28"/>
          <w:szCs w:val="28"/>
        </w:rPr>
        <w:t>ПЛАН ЗА МЛАДЕЖТА</w:t>
      </w:r>
    </w:p>
    <w:p w:rsidR="000D0CD7" w:rsidRDefault="000D0CD7" w:rsidP="004066F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ОБЩИНА ГУЛЯНЦИ</w:t>
      </w:r>
    </w:p>
    <w:p w:rsidR="000D0CD7" w:rsidRDefault="006D3359" w:rsidP="004066F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3B264E">
        <w:rPr>
          <w:b/>
          <w:sz w:val="28"/>
          <w:szCs w:val="28"/>
          <w:lang w:val="en-US"/>
        </w:rPr>
        <w:t>6</w:t>
      </w:r>
      <w:r w:rsidR="000D0CD7">
        <w:rPr>
          <w:b/>
          <w:sz w:val="28"/>
          <w:szCs w:val="28"/>
        </w:rPr>
        <w:t xml:space="preserve"> г.</w:t>
      </w:r>
    </w:p>
    <w:p w:rsidR="000D0CD7" w:rsidRDefault="000D0CD7" w:rsidP="004066F4">
      <w:pPr>
        <w:pStyle w:val="Default"/>
        <w:jc w:val="center"/>
        <w:rPr>
          <w:b/>
          <w:sz w:val="28"/>
          <w:szCs w:val="28"/>
        </w:rPr>
      </w:pPr>
    </w:p>
    <w:p w:rsidR="000D0CD7" w:rsidRDefault="000D0CD7" w:rsidP="004066F4">
      <w:pPr>
        <w:pStyle w:val="Default"/>
        <w:jc w:val="center"/>
        <w:rPr>
          <w:b/>
          <w:sz w:val="28"/>
          <w:szCs w:val="28"/>
        </w:rPr>
      </w:pPr>
    </w:p>
    <w:p w:rsidR="000D0CD7" w:rsidRDefault="000D0CD7" w:rsidP="004066F4">
      <w:pPr>
        <w:jc w:val="center"/>
        <w:rPr>
          <w:rFonts w:ascii="Cambria" w:hAnsi="Cambria" w:cs="Calibri"/>
          <w:b/>
          <w:iCs/>
        </w:rPr>
      </w:pPr>
    </w:p>
    <w:p w:rsidR="000D0CD7" w:rsidRDefault="000D0CD7" w:rsidP="008E77AC">
      <w:pPr>
        <w:rPr>
          <w:rFonts w:ascii="Cambria" w:hAnsi="Cambria" w:cs="Calibri"/>
          <w:b/>
          <w:iCs/>
        </w:rPr>
      </w:pPr>
      <w:smartTag w:uri="urn:schemas-microsoft-com:office:smarttags" w:element="place">
        <w:r w:rsidRPr="009246BD">
          <w:rPr>
            <w:rFonts w:ascii="Cambria" w:hAnsi="Cambria" w:cs="Calibri"/>
            <w:b/>
            <w:iCs/>
            <w:lang w:val="en-US"/>
          </w:rPr>
          <w:t>I</w:t>
        </w:r>
        <w:r>
          <w:rPr>
            <w:rFonts w:ascii="Cambria" w:hAnsi="Cambria" w:cs="Calibri"/>
            <w:b/>
            <w:iCs/>
          </w:rPr>
          <w:t>.</w:t>
        </w:r>
      </w:smartTag>
      <w:r w:rsidRPr="009246BD">
        <w:rPr>
          <w:rFonts w:ascii="Cambria" w:hAnsi="Cambria" w:cs="Calibri"/>
          <w:b/>
          <w:iCs/>
        </w:rPr>
        <w:t xml:space="preserve"> ОБЩИ ПОЛОЖЕНИЯ</w:t>
      </w:r>
    </w:p>
    <w:p w:rsidR="000D0CD7" w:rsidRPr="009246BD" w:rsidRDefault="000D0CD7" w:rsidP="009246BD">
      <w:pPr>
        <w:ind w:firstLine="708"/>
        <w:rPr>
          <w:rFonts w:ascii="Cambria" w:hAnsi="Cambria"/>
          <w:i/>
          <w:iCs/>
          <w:sz w:val="28"/>
          <w:szCs w:val="28"/>
        </w:rPr>
      </w:pPr>
    </w:p>
    <w:p w:rsidR="000D0CD7" w:rsidRPr="00642CE4" w:rsidRDefault="001D55C6" w:rsidP="001D55C6">
      <w:pPr>
        <w:tabs>
          <w:tab w:val="left" w:pos="720"/>
        </w:tabs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0D0CD7" w:rsidRPr="00642CE4">
        <w:rPr>
          <w:rFonts w:ascii="Cambria" w:hAnsi="Cambria"/>
        </w:rPr>
        <w:t>Общ</w:t>
      </w:r>
      <w:r w:rsidR="003F24A8">
        <w:rPr>
          <w:rFonts w:ascii="Cambria" w:hAnsi="Cambria"/>
        </w:rPr>
        <w:t xml:space="preserve">инският план за младежта за </w:t>
      </w:r>
      <w:r w:rsidR="009305B1">
        <w:rPr>
          <w:rFonts w:ascii="Cambria" w:hAnsi="Cambria"/>
        </w:rPr>
        <w:t>202</w:t>
      </w:r>
      <w:r w:rsidR="003B264E">
        <w:rPr>
          <w:rFonts w:ascii="Cambria" w:hAnsi="Cambria"/>
          <w:lang w:val="en-US"/>
        </w:rPr>
        <w:t>6</w:t>
      </w:r>
      <w:r w:rsidR="000D0CD7" w:rsidRPr="00642CE4">
        <w:rPr>
          <w:rFonts w:ascii="Cambria" w:hAnsi="Cambria"/>
        </w:rPr>
        <w:t xml:space="preserve"> г. се изготвя и реализира в изпълнение на чл. 15 и чл.</w:t>
      </w:r>
      <w:r w:rsidR="00AA3E9A">
        <w:rPr>
          <w:rFonts w:ascii="Cambria" w:hAnsi="Cambria"/>
        </w:rPr>
        <w:t xml:space="preserve"> </w:t>
      </w:r>
      <w:r w:rsidR="000D0CD7" w:rsidRPr="00642CE4">
        <w:rPr>
          <w:rFonts w:ascii="Cambria" w:hAnsi="Cambria"/>
        </w:rPr>
        <w:t xml:space="preserve">16 от глава втора на Закона за младежта и Националната стратегия за младежта. Планът се приема от Общински съвет Гулянци по предложение на Кмета на Общината. Този документ определя целите и приоритетите на общинската политика за младите хора.          </w:t>
      </w:r>
    </w:p>
    <w:p w:rsidR="000D0CD7" w:rsidRPr="00F7571A" w:rsidRDefault="000D0CD7" w:rsidP="00642CE4">
      <w:pPr>
        <w:pStyle w:val="Default"/>
        <w:ind w:firstLine="708"/>
        <w:jc w:val="both"/>
      </w:pPr>
      <w:r>
        <w:t xml:space="preserve">Общинският план  се реализира </w:t>
      </w:r>
      <w:r w:rsidR="007A282A">
        <w:t>в</w:t>
      </w:r>
      <w:r>
        <w:t xml:space="preserve"> партньорство на всички заинтересовани страни на местно ниво: Община Гулянци, Общински съвет Гулянци, учебни заведения, Областен информационен център – Плевен, неправителствени организации, работещи в областта на образованието, културата и спорта, европроекти, екология и туризъм, БЧК, РЗИ, МКБППМН,</w:t>
      </w:r>
      <w:r w:rsidR="009305B1">
        <w:rPr>
          <w:lang w:val="en-US"/>
        </w:rPr>
        <w:t xml:space="preserve"> </w:t>
      </w:r>
      <w:r w:rsidR="009305B1">
        <w:t>ЦОП гр. Гулянци, Дирекция „Социално подпомагане“,</w:t>
      </w:r>
      <w:r>
        <w:t xml:space="preserve"> областен съвет за наркотични вещества, териториални структури на заинтересовани централни държавни органи и др.</w:t>
      </w:r>
    </w:p>
    <w:p w:rsidR="000D0CD7" w:rsidRDefault="000D0CD7" w:rsidP="00642CE4">
      <w:pPr>
        <w:pStyle w:val="Default"/>
        <w:ind w:firstLine="708"/>
        <w:jc w:val="both"/>
      </w:pPr>
      <w:r>
        <w:t xml:space="preserve">С настоящия план се създава възможност Община Гулянци да гарантира участие на представители на младите хора при кандидатстването за целево финансиране по проекти  и програми на МОН, ММС и европейски програми.  </w:t>
      </w:r>
    </w:p>
    <w:p w:rsidR="00F32F4D" w:rsidRPr="00F32F4D" w:rsidRDefault="00F32F4D" w:rsidP="00F32F4D">
      <w:pPr>
        <w:pStyle w:val="Default"/>
        <w:ind w:firstLine="708"/>
        <w:jc w:val="both"/>
      </w:pPr>
      <w:r w:rsidRPr="00F32F4D">
        <w:t xml:space="preserve">В условията на динамично развиващото се общество, настъпващите промени и засилващата се външна и вътрешна  миграция на млади хора, на преден план излизат дейностите, които да накарат младите хора да се чувстват добре и пълноценни в своя роден край, да търсят и получават изява, да имат самочувствие на българи и европейци. </w:t>
      </w:r>
    </w:p>
    <w:p w:rsidR="00F32F4D" w:rsidRPr="00F32F4D" w:rsidRDefault="00F32F4D" w:rsidP="00F32F4D">
      <w:pPr>
        <w:pStyle w:val="Default"/>
        <w:ind w:firstLine="708"/>
        <w:jc w:val="both"/>
      </w:pPr>
      <w:r w:rsidRPr="00F32F4D">
        <w:t xml:space="preserve">Грижата за младите хора е най-важната национална кауза. </w:t>
      </w:r>
    </w:p>
    <w:p w:rsidR="000D0CD7" w:rsidRDefault="000D0CD7" w:rsidP="00642CE4">
      <w:pPr>
        <w:pStyle w:val="Default"/>
        <w:ind w:firstLine="708"/>
        <w:jc w:val="both"/>
      </w:pPr>
    </w:p>
    <w:p w:rsidR="000D0CD7" w:rsidRDefault="000D0CD7" w:rsidP="00642CE4">
      <w:pPr>
        <w:pStyle w:val="Default"/>
        <w:ind w:firstLine="708"/>
        <w:jc w:val="both"/>
      </w:pPr>
    </w:p>
    <w:p w:rsidR="000D0CD7" w:rsidRDefault="000D0CD7" w:rsidP="00642CE4">
      <w:pPr>
        <w:pStyle w:val="Default"/>
        <w:jc w:val="both"/>
        <w:rPr>
          <w:b/>
        </w:rPr>
      </w:pPr>
      <w:r w:rsidRPr="009246BD">
        <w:rPr>
          <w:b/>
          <w:lang w:val="en-US"/>
        </w:rPr>
        <w:t>II</w:t>
      </w:r>
      <w:r>
        <w:rPr>
          <w:b/>
        </w:rPr>
        <w:t>.</w:t>
      </w:r>
      <w:r w:rsidRPr="004066F4">
        <w:rPr>
          <w:b/>
          <w:lang w:val="ru-RU"/>
        </w:rPr>
        <w:t xml:space="preserve"> </w:t>
      </w:r>
      <w:r>
        <w:rPr>
          <w:b/>
        </w:rPr>
        <w:t>ЦЕЛЕВИ ГРУПИ</w:t>
      </w:r>
    </w:p>
    <w:p w:rsidR="000D0CD7" w:rsidRDefault="000D0CD7" w:rsidP="00642CE4">
      <w:pPr>
        <w:pStyle w:val="Default"/>
        <w:ind w:firstLine="708"/>
        <w:jc w:val="both"/>
        <w:rPr>
          <w:b/>
        </w:rPr>
      </w:pPr>
    </w:p>
    <w:p w:rsidR="000D0CD7" w:rsidRDefault="000D0CD7" w:rsidP="00642CE4">
      <w:pPr>
        <w:pStyle w:val="Default"/>
        <w:ind w:firstLine="708"/>
        <w:jc w:val="both"/>
      </w:pPr>
      <w:r w:rsidRPr="009246BD">
        <w:t>Общинския план за младежта на община Гулянци е насочен към:</w:t>
      </w:r>
    </w:p>
    <w:p w:rsidR="000D0CD7" w:rsidRDefault="000D0CD7" w:rsidP="00642CE4">
      <w:pPr>
        <w:pStyle w:val="Default"/>
        <w:numPr>
          <w:ilvl w:val="0"/>
          <w:numId w:val="27"/>
        </w:numPr>
        <w:jc w:val="both"/>
      </w:pPr>
      <w:r>
        <w:t>Млади хора от 15 до 29 години, без разлика в техните образователни, социални, имуществени придобивки и политически  и етнически убеждения.</w:t>
      </w:r>
    </w:p>
    <w:p w:rsidR="000D0CD7" w:rsidRPr="009246BD" w:rsidRDefault="000D0CD7" w:rsidP="00642CE4">
      <w:pPr>
        <w:pStyle w:val="Default"/>
        <w:numPr>
          <w:ilvl w:val="0"/>
          <w:numId w:val="27"/>
        </w:numPr>
        <w:jc w:val="both"/>
      </w:pPr>
      <w:r>
        <w:t>Работници и други специалисти, които са директно ангажирани с предоставянето на услуги или с други дейности в подкрепа на младежкото развитие.</w:t>
      </w:r>
    </w:p>
    <w:p w:rsidR="000D0CD7" w:rsidRPr="004066F4" w:rsidRDefault="000D0CD7" w:rsidP="008B67CC">
      <w:pPr>
        <w:pStyle w:val="Default"/>
        <w:ind w:firstLine="708"/>
        <w:rPr>
          <w:lang w:val="ru-RU"/>
        </w:rPr>
      </w:pPr>
      <w:r>
        <w:t xml:space="preserve">     </w:t>
      </w:r>
    </w:p>
    <w:p w:rsidR="000D0CD7" w:rsidRDefault="000D0CD7" w:rsidP="009246BD">
      <w:pPr>
        <w:pStyle w:val="Default"/>
        <w:rPr>
          <w:b/>
          <w:bCs/>
        </w:rPr>
      </w:pPr>
      <w:r>
        <w:rPr>
          <w:b/>
          <w:bCs/>
          <w:lang w:val="en-US"/>
        </w:rPr>
        <w:t>III</w:t>
      </w:r>
      <w:r w:rsidRPr="004066F4">
        <w:rPr>
          <w:b/>
          <w:bCs/>
          <w:lang w:val="ru-RU"/>
        </w:rPr>
        <w:t>.</w:t>
      </w:r>
      <w:r>
        <w:rPr>
          <w:b/>
          <w:bCs/>
          <w:lang w:val="ru-RU"/>
        </w:rPr>
        <w:t xml:space="preserve"> </w:t>
      </w:r>
      <w:r w:rsidRPr="005138C6">
        <w:rPr>
          <w:b/>
          <w:bCs/>
        </w:rPr>
        <w:t xml:space="preserve">АНАЛИЗ НА ПРЕДИЗВИКАТЕЛСТВАТА ПРЕД МЛАДЕЖТА В ОБЩИНА ГУЛЯНЦИ </w:t>
      </w:r>
    </w:p>
    <w:p w:rsidR="000D0CD7" w:rsidRPr="00370694" w:rsidRDefault="003F24A8" w:rsidP="0034209D">
      <w:pPr>
        <w:pStyle w:val="Default"/>
        <w:ind w:firstLine="708"/>
        <w:jc w:val="both"/>
        <w:rPr>
          <w:color w:val="auto"/>
        </w:rPr>
      </w:pPr>
      <w:r w:rsidRPr="00370694">
        <w:rPr>
          <w:rFonts w:cs="Times New Roman"/>
          <w:color w:val="auto"/>
        </w:rPr>
        <w:t>Населението на община Гулянци по</w:t>
      </w:r>
      <w:r w:rsidR="00612713" w:rsidRPr="00370694">
        <w:rPr>
          <w:rFonts w:cs="Times New Roman"/>
          <w:color w:val="auto"/>
        </w:rPr>
        <w:t xml:space="preserve"> </w:t>
      </w:r>
      <w:r w:rsidRPr="00370694">
        <w:rPr>
          <w:rFonts w:cs="Times New Roman"/>
          <w:color w:val="auto"/>
        </w:rPr>
        <w:t xml:space="preserve">данни на </w:t>
      </w:r>
      <w:r w:rsidR="00632834" w:rsidRPr="00370694">
        <w:rPr>
          <w:rFonts w:cs="Times New Roman"/>
          <w:color w:val="auto"/>
        </w:rPr>
        <w:t>НСИ</w:t>
      </w:r>
      <w:r w:rsidRPr="00370694">
        <w:rPr>
          <w:rFonts w:cs="Times New Roman"/>
          <w:color w:val="auto"/>
          <w:lang w:val="en-US"/>
        </w:rPr>
        <w:t xml:space="preserve"> </w:t>
      </w:r>
      <w:r w:rsidRPr="00370694">
        <w:rPr>
          <w:rFonts w:cs="Times New Roman"/>
          <w:color w:val="auto"/>
        </w:rPr>
        <w:t xml:space="preserve">е </w:t>
      </w:r>
      <w:r w:rsidR="00370694" w:rsidRPr="00370694">
        <w:rPr>
          <w:rFonts w:cs="Times New Roman"/>
          <w:color w:val="auto"/>
        </w:rPr>
        <w:t>8766</w:t>
      </w:r>
      <w:r w:rsidRPr="00370694">
        <w:rPr>
          <w:rFonts w:cs="Times New Roman"/>
          <w:color w:val="auto"/>
        </w:rPr>
        <w:t xml:space="preserve"> души. </w:t>
      </w:r>
      <w:r w:rsidR="000D0CD7" w:rsidRPr="00370694">
        <w:rPr>
          <w:color w:val="auto"/>
        </w:rPr>
        <w:t xml:space="preserve"> Децата на възраст от 0 – 13 години с</w:t>
      </w:r>
      <w:r w:rsidR="00370694" w:rsidRPr="00370694">
        <w:rPr>
          <w:color w:val="auto"/>
        </w:rPr>
        <w:t xml:space="preserve">ъставляват </w:t>
      </w:r>
      <w:r w:rsidR="00AF512E">
        <w:rPr>
          <w:color w:val="auto"/>
        </w:rPr>
        <w:t>10</w:t>
      </w:r>
      <w:r w:rsidR="00612713" w:rsidRPr="00370694">
        <w:rPr>
          <w:color w:val="auto"/>
        </w:rPr>
        <w:t>%</w:t>
      </w:r>
      <w:r w:rsidR="000D0CD7" w:rsidRPr="00370694">
        <w:rPr>
          <w:color w:val="auto"/>
        </w:rPr>
        <w:t>, лицата от 14 до 1</w:t>
      </w:r>
      <w:r w:rsidR="007A282A" w:rsidRPr="00370694">
        <w:rPr>
          <w:color w:val="auto"/>
        </w:rPr>
        <w:t>8</w:t>
      </w:r>
      <w:r w:rsidR="000D0CD7" w:rsidRPr="00370694">
        <w:rPr>
          <w:color w:val="auto"/>
        </w:rPr>
        <w:t xml:space="preserve">г. са </w:t>
      </w:r>
      <w:r w:rsidR="007A354B" w:rsidRPr="00370694">
        <w:rPr>
          <w:color w:val="auto"/>
        </w:rPr>
        <w:t>4</w:t>
      </w:r>
      <w:r w:rsidR="00370694" w:rsidRPr="00370694">
        <w:rPr>
          <w:color w:val="auto"/>
        </w:rPr>
        <w:t>,5</w:t>
      </w:r>
      <w:r w:rsidR="00612713" w:rsidRPr="00370694">
        <w:rPr>
          <w:color w:val="auto"/>
        </w:rPr>
        <w:t>%</w:t>
      </w:r>
      <w:r w:rsidR="000D0CD7" w:rsidRPr="00370694">
        <w:rPr>
          <w:color w:val="auto"/>
        </w:rPr>
        <w:t>, а хор</w:t>
      </w:r>
      <w:r w:rsidR="00370694" w:rsidRPr="00370694">
        <w:rPr>
          <w:color w:val="auto"/>
        </w:rPr>
        <w:t>ата в трудоспособна възраст са 7</w:t>
      </w:r>
      <w:r w:rsidR="000D0CD7" w:rsidRPr="00370694">
        <w:rPr>
          <w:color w:val="auto"/>
        </w:rPr>
        <w:t>0</w:t>
      </w:r>
      <w:r w:rsidR="00612713" w:rsidRPr="00370694">
        <w:rPr>
          <w:color w:val="auto"/>
        </w:rPr>
        <w:t>% от населението</w:t>
      </w:r>
      <w:r w:rsidR="000D0CD7" w:rsidRPr="00370694">
        <w:rPr>
          <w:color w:val="auto"/>
        </w:rPr>
        <w:t xml:space="preserve">. </w:t>
      </w:r>
    </w:p>
    <w:p w:rsidR="00D14FCA" w:rsidRPr="00910328" w:rsidRDefault="00D14FCA" w:rsidP="00D14FCA">
      <w:pPr>
        <w:pStyle w:val="Default"/>
        <w:ind w:firstLine="708"/>
        <w:jc w:val="both"/>
        <w:rPr>
          <w:rFonts w:cs="Arial"/>
          <w:color w:val="auto"/>
          <w:sz w:val="27"/>
          <w:szCs w:val="27"/>
        </w:rPr>
      </w:pPr>
      <w:r w:rsidRPr="00910328">
        <w:rPr>
          <w:rFonts w:cs="Times New Roman"/>
          <w:bCs/>
          <w:iCs/>
          <w:color w:val="auto"/>
        </w:rPr>
        <w:t>Безработицата сред младите хора е висока, особено сред тези с основно и по-ниско образование.</w:t>
      </w:r>
      <w:r w:rsidRPr="00910328">
        <w:rPr>
          <w:rFonts w:cs="Times New Roman"/>
          <w:color w:val="auto"/>
        </w:rPr>
        <w:t xml:space="preserve"> </w:t>
      </w:r>
      <w:r w:rsidR="001C42C7" w:rsidRPr="00910328">
        <w:rPr>
          <w:rFonts w:cs="Times New Roman"/>
          <w:color w:val="auto"/>
        </w:rPr>
        <w:t>В Бюрото</w:t>
      </w:r>
      <w:r w:rsidR="00A52AF8" w:rsidRPr="00910328">
        <w:rPr>
          <w:rFonts w:cs="Times New Roman"/>
          <w:color w:val="auto"/>
        </w:rPr>
        <w:t xml:space="preserve"> </w:t>
      </w:r>
      <w:r w:rsidR="00542EB6" w:rsidRPr="00910328">
        <w:rPr>
          <w:rFonts w:cs="Times New Roman"/>
          <w:color w:val="auto"/>
        </w:rPr>
        <w:t>по труда гр. Гулянци към дата 31.12</w:t>
      </w:r>
      <w:r w:rsidR="001C42C7" w:rsidRPr="00910328">
        <w:rPr>
          <w:rFonts w:cs="Times New Roman"/>
          <w:color w:val="auto"/>
        </w:rPr>
        <w:t>.</w:t>
      </w:r>
      <w:r w:rsidR="00632834" w:rsidRPr="00910328">
        <w:rPr>
          <w:rFonts w:cs="Times New Roman"/>
          <w:color w:val="auto"/>
        </w:rPr>
        <w:t>202</w:t>
      </w:r>
      <w:r w:rsidR="00910328">
        <w:rPr>
          <w:rFonts w:cs="Times New Roman"/>
          <w:color w:val="auto"/>
          <w:lang w:val="en-US"/>
        </w:rPr>
        <w:t>5</w:t>
      </w:r>
      <w:r w:rsidR="00632834" w:rsidRPr="00910328">
        <w:rPr>
          <w:rFonts w:cs="Times New Roman"/>
          <w:color w:val="auto"/>
        </w:rPr>
        <w:t xml:space="preserve"> г. са регистрирани общо </w:t>
      </w:r>
      <w:r w:rsidR="00910328">
        <w:rPr>
          <w:rFonts w:cs="Times New Roman"/>
          <w:color w:val="auto"/>
          <w:lang w:val="en-US"/>
        </w:rPr>
        <w:t>486</w:t>
      </w:r>
      <w:r w:rsidR="001C42C7" w:rsidRPr="00910328">
        <w:rPr>
          <w:rFonts w:cs="Times New Roman"/>
          <w:color w:val="auto"/>
        </w:rPr>
        <w:t xml:space="preserve"> безработни лица в трудоспособна възраст. М</w:t>
      </w:r>
      <w:r w:rsidRPr="00910328">
        <w:rPr>
          <w:rFonts w:cs="Times New Roman"/>
          <w:color w:val="auto"/>
        </w:rPr>
        <w:t>лади</w:t>
      </w:r>
      <w:r w:rsidR="001C42C7" w:rsidRPr="00910328">
        <w:rPr>
          <w:rFonts w:cs="Times New Roman"/>
          <w:color w:val="auto"/>
        </w:rPr>
        <w:t>те</w:t>
      </w:r>
      <w:r w:rsidRPr="00910328">
        <w:rPr>
          <w:rFonts w:cs="Times New Roman"/>
          <w:color w:val="auto"/>
        </w:rPr>
        <w:t xml:space="preserve"> хора до 29 годишна възраст </w:t>
      </w:r>
      <w:r w:rsidR="001C42C7" w:rsidRPr="00910328">
        <w:rPr>
          <w:rFonts w:cs="Times New Roman"/>
          <w:color w:val="auto"/>
        </w:rPr>
        <w:t xml:space="preserve">сред тях са </w:t>
      </w:r>
      <w:r w:rsidR="00910328">
        <w:rPr>
          <w:rFonts w:cs="Times New Roman"/>
          <w:color w:val="auto"/>
          <w:lang w:val="en-US"/>
        </w:rPr>
        <w:t xml:space="preserve">59 </w:t>
      </w:r>
      <w:r w:rsidR="001C42C7" w:rsidRPr="00910328">
        <w:rPr>
          <w:rFonts w:cs="Times New Roman"/>
          <w:color w:val="auto"/>
        </w:rPr>
        <w:t xml:space="preserve">души, което представлява </w:t>
      </w:r>
      <w:r w:rsidR="00910328">
        <w:rPr>
          <w:rFonts w:cs="Times New Roman"/>
          <w:color w:val="auto"/>
        </w:rPr>
        <w:t>1</w:t>
      </w:r>
      <w:r w:rsidR="00910328">
        <w:rPr>
          <w:rFonts w:cs="Times New Roman"/>
          <w:color w:val="auto"/>
          <w:lang w:val="en-US"/>
        </w:rPr>
        <w:t>2</w:t>
      </w:r>
      <w:r w:rsidRPr="00910328">
        <w:rPr>
          <w:rFonts w:cs="Times New Roman"/>
          <w:color w:val="auto"/>
        </w:rPr>
        <w:t>% от всички регистрирани безработни. Реалният им брой е значително по-висок, защото не всички са регистрирани. Повечето от безработните са с ниска степен на образование, нямат практически и трудов опит по придобита специалност, което е сериозна пречка за намиране на работа.</w:t>
      </w:r>
      <w:r w:rsidRPr="00910328">
        <w:rPr>
          <w:rFonts w:cs="Arial"/>
          <w:color w:val="auto"/>
          <w:sz w:val="27"/>
          <w:szCs w:val="27"/>
        </w:rPr>
        <w:t xml:space="preserve"> </w:t>
      </w:r>
    </w:p>
    <w:p w:rsidR="00D14FCA" w:rsidRPr="001C42C7" w:rsidRDefault="00D14FCA" w:rsidP="00D14FCA">
      <w:pPr>
        <w:pStyle w:val="Default"/>
        <w:ind w:firstLine="708"/>
        <w:jc w:val="both"/>
        <w:rPr>
          <w:rFonts w:cs="Times New Roman"/>
          <w:color w:val="auto"/>
        </w:rPr>
      </w:pPr>
      <w:r w:rsidRPr="001C42C7">
        <w:rPr>
          <w:rFonts w:cs="Times New Roman"/>
        </w:rPr>
        <w:t>Условията на труд и липсата на добро заплащане демотивират голяма част от младите хора.  В повечето случаи те нямат практически и трудов опит по придобитата специалност след завършване на своето образование и трудно се включват на пазара на труда. Младите хора без опит са в неблагоприятно положение в условията на предлагането на труд в контекста на световната финансова и икономическа криза. Младежите с ниско образование и квалификация са сред първите, засегнати от влошените икономически условия.</w:t>
      </w:r>
    </w:p>
    <w:p w:rsidR="00F32F4D" w:rsidRPr="00F32F4D" w:rsidRDefault="00F32F4D" w:rsidP="00F32F4D">
      <w:pPr>
        <w:pStyle w:val="Default"/>
        <w:ind w:firstLine="708"/>
        <w:jc w:val="both"/>
        <w:rPr>
          <w:rFonts w:cs="Times New Roman"/>
          <w:color w:val="auto"/>
        </w:rPr>
      </w:pPr>
      <w:r w:rsidRPr="00F32F4D">
        <w:rPr>
          <w:rFonts w:cs="Times New Roman"/>
          <w:color w:val="auto"/>
        </w:rPr>
        <w:t>Двете средни училища на територията на общината обучават ученици в атрактивни професии</w:t>
      </w:r>
      <w:r>
        <w:rPr>
          <w:rFonts w:cs="Times New Roman"/>
          <w:color w:val="auto"/>
        </w:rPr>
        <w:t>,</w:t>
      </w:r>
      <w:r w:rsidRPr="00F32F4D">
        <w:rPr>
          <w:rFonts w:cs="Times New Roman"/>
          <w:color w:val="auto"/>
        </w:rPr>
        <w:t xml:space="preserve"> адекватни на търсенето на пазара на труда в района</w:t>
      </w:r>
      <w:r>
        <w:rPr>
          <w:rFonts w:cs="Times New Roman"/>
          <w:color w:val="auto"/>
        </w:rPr>
        <w:t xml:space="preserve"> – в сферата на земеделието, услугите, социалните дейности</w:t>
      </w:r>
      <w:r w:rsidR="00632834">
        <w:rPr>
          <w:rFonts w:cs="Times New Roman"/>
          <w:color w:val="auto"/>
        </w:rPr>
        <w:t xml:space="preserve"> и здравното обслужване</w:t>
      </w:r>
      <w:r>
        <w:rPr>
          <w:rFonts w:cs="Times New Roman"/>
          <w:color w:val="auto"/>
        </w:rPr>
        <w:t>.</w:t>
      </w:r>
    </w:p>
    <w:p w:rsidR="00D14FCA" w:rsidRPr="001C42C7" w:rsidRDefault="00D14FCA" w:rsidP="00D14FCA">
      <w:pPr>
        <w:pStyle w:val="Default"/>
        <w:ind w:firstLine="708"/>
        <w:jc w:val="both"/>
        <w:rPr>
          <w:rFonts w:cs="Times New Roman"/>
          <w:color w:val="auto"/>
        </w:rPr>
      </w:pPr>
      <w:r w:rsidRPr="001C42C7">
        <w:rPr>
          <w:rFonts w:cs="Times New Roman"/>
          <w:color w:val="auto"/>
        </w:rPr>
        <w:t>Община Гулянци реализира проекти за обучение и наемане на работа на безработни лица по ОП РЧР и националните програми за заетост.</w:t>
      </w:r>
      <w:r w:rsidR="00FA32D0">
        <w:rPr>
          <w:rFonts w:cs="Times New Roman"/>
          <w:color w:val="auto"/>
        </w:rPr>
        <w:t xml:space="preserve"> Бюрото по труда реализира националните мерки и програми за осигуряване на заетост и провежда срещи с младежите за кариерно ориентиране.</w:t>
      </w:r>
    </w:p>
    <w:p w:rsidR="00D14FCA" w:rsidRPr="001C42C7" w:rsidRDefault="00D14FCA" w:rsidP="00D14FCA">
      <w:pPr>
        <w:pStyle w:val="Default"/>
        <w:ind w:firstLine="708"/>
        <w:jc w:val="both"/>
        <w:rPr>
          <w:rFonts w:cs="Times New Roman"/>
          <w:color w:val="FF0000"/>
        </w:rPr>
      </w:pPr>
      <w:r w:rsidRPr="001C42C7">
        <w:rPr>
          <w:rFonts w:cs="Times New Roman"/>
          <w:color w:val="auto"/>
        </w:rPr>
        <w:t xml:space="preserve">Сред мерките, които Община Гулянци прилага за намаляване на безработицата е насърчаването на местния бизнес и инвеститорите с преференциално административно обслужване. Общинската политика е насочена към осигуряване на добри условия за бизнеса – добра инфраструктура, комуникации, поддържане на общинския сграден фонд. </w:t>
      </w:r>
    </w:p>
    <w:p w:rsidR="000D0CD7" w:rsidRPr="005138C6" w:rsidRDefault="000D0CD7" w:rsidP="0034209D">
      <w:pPr>
        <w:pStyle w:val="Default"/>
        <w:ind w:firstLine="708"/>
        <w:jc w:val="both"/>
      </w:pPr>
      <w:r>
        <w:t>По-голям е броят на младите хора в училищна възраст.</w:t>
      </w:r>
      <w:r w:rsidRPr="005138C6">
        <w:t xml:space="preserve"> </w:t>
      </w:r>
      <w:r>
        <w:t xml:space="preserve">Затова се работи активно за </w:t>
      </w:r>
      <w:r w:rsidRPr="001D0BCF">
        <w:t xml:space="preserve">повишаване на информираността на младежите за възможностите за професионално образование и обучение, както и за кариерно развитие. Това ще </w:t>
      </w:r>
      <w:r w:rsidRPr="001D0BCF">
        <w:lastRenderedPageBreak/>
        <w:t>допринесе до повишаване на икономическата активност и създаване на възможности за професионална реализация на младите хора, както и задържането им в общината.</w:t>
      </w:r>
      <w:r w:rsidR="00FA32D0">
        <w:t xml:space="preserve"> Офисът за военен отчет  провежда срещи-учения с учениците от 10-ти и 11-ти клас с цел придобиване на знания и умения и популяризиране на Българската армия като възможност за реализация.</w:t>
      </w:r>
    </w:p>
    <w:p w:rsidR="000D0CD7" w:rsidRPr="001D0BCF" w:rsidRDefault="000D0CD7" w:rsidP="0034209D">
      <w:pPr>
        <w:ind w:firstLine="708"/>
        <w:jc w:val="both"/>
        <w:rPr>
          <w:rFonts w:ascii="Cambria" w:hAnsi="Cambria"/>
        </w:rPr>
      </w:pPr>
      <w:r w:rsidRPr="001D0BCF">
        <w:rPr>
          <w:rFonts w:ascii="Cambria" w:hAnsi="Cambria"/>
        </w:rPr>
        <w:t>Чрез реализиране на инвестиции в учебната и спортно-техническата база ръководството на Община Гулянци се старае да даде равен достъп на всеки младеж до качествено образование и възможности за извънкласни и спортни дейности.</w:t>
      </w:r>
    </w:p>
    <w:p w:rsidR="00F32F4D" w:rsidRDefault="000D0CD7" w:rsidP="0034209D">
      <w:pPr>
        <w:ind w:firstLine="708"/>
        <w:jc w:val="both"/>
        <w:rPr>
          <w:rFonts w:ascii="Cambria" w:hAnsi="Cambria"/>
          <w:color w:val="FF0000"/>
        </w:rPr>
      </w:pPr>
      <w:r w:rsidRPr="001D0BCF">
        <w:rPr>
          <w:rFonts w:ascii="Cambria" w:hAnsi="Cambria"/>
        </w:rPr>
        <w:t>В Община Гулянци няма добре развито представителство на различни структури и форми на младежки организации.</w:t>
      </w:r>
      <w:r w:rsidRPr="001D0BCF">
        <w:rPr>
          <w:rFonts w:ascii="Cambria" w:hAnsi="Cambria"/>
          <w:color w:val="FF0000"/>
        </w:rPr>
        <w:t xml:space="preserve"> </w:t>
      </w:r>
    </w:p>
    <w:p w:rsidR="00542EB6" w:rsidRDefault="00F32F4D" w:rsidP="00542EB6">
      <w:pPr>
        <w:shd w:val="clear" w:color="auto" w:fill="FFFFFF"/>
        <w:ind w:firstLine="708"/>
        <w:jc w:val="both"/>
        <w:rPr>
          <w:rFonts w:ascii="Cambria" w:hAnsi="Cambria" w:cs="Calibri"/>
          <w:color w:val="050505"/>
          <w:shd w:val="clear" w:color="auto" w:fill="FFFFFF"/>
        </w:rPr>
      </w:pPr>
      <w:r w:rsidRPr="001C42C7">
        <w:rPr>
          <w:rStyle w:val="markedcontent"/>
          <w:rFonts w:ascii="Cambria" w:hAnsi="Cambria" w:cs="Arial"/>
        </w:rPr>
        <w:t xml:space="preserve">Към момента </w:t>
      </w:r>
      <w:r w:rsidR="005228B0" w:rsidRPr="001C42C7">
        <w:rPr>
          <w:rStyle w:val="markedcontent"/>
          <w:rFonts w:ascii="Cambria" w:hAnsi="Cambria" w:cs="Arial"/>
          <w:b/>
        </w:rPr>
        <w:t>е</w:t>
      </w:r>
      <w:r w:rsidR="005228B0" w:rsidRPr="001C42C7">
        <w:rPr>
          <w:rFonts w:ascii="Cambria" w:hAnsi="Cambria"/>
          <w:b/>
          <w:color w:val="000000"/>
        </w:rPr>
        <w:t>динствената младежка организация е Клуб „Подай ръка“ БМЧК, формиран при СУ „Хр. Смирненски“ гр. Гулянци и осъществяващ активна доброволческа и обществена дейност сред учениците и гражданите на общината.</w:t>
      </w:r>
      <w:r w:rsidR="00542EB6" w:rsidRPr="00542EB6">
        <w:rPr>
          <w:rFonts w:ascii="Cambria" w:hAnsi="Cambria" w:cs="Calibri"/>
          <w:color w:val="050505"/>
          <w:shd w:val="clear" w:color="auto" w:fill="FFFFFF"/>
        </w:rPr>
        <w:t xml:space="preserve"> </w:t>
      </w:r>
    </w:p>
    <w:p w:rsidR="000D0CD7" w:rsidRPr="001C42C7" w:rsidRDefault="005228B0" w:rsidP="00542EB6">
      <w:pPr>
        <w:pStyle w:val="Default"/>
        <w:ind w:firstLine="708"/>
        <w:jc w:val="both"/>
        <w:rPr>
          <w:rFonts w:cs="Arial"/>
        </w:rPr>
      </w:pPr>
      <w:r w:rsidRPr="001C42C7">
        <w:rPr>
          <w:rStyle w:val="markedcontent"/>
          <w:rFonts w:cs="Arial"/>
        </w:rPr>
        <w:t>Като цяло м</w:t>
      </w:r>
      <w:r w:rsidR="00F32F4D" w:rsidRPr="001C42C7">
        <w:rPr>
          <w:rStyle w:val="markedcontent"/>
          <w:rFonts w:cs="Arial"/>
        </w:rPr>
        <w:t>ладите хора</w:t>
      </w:r>
      <w:r w:rsidRPr="001C42C7">
        <w:rPr>
          <w:rStyle w:val="markedcontent"/>
          <w:rFonts w:cs="Arial"/>
        </w:rPr>
        <w:t xml:space="preserve"> </w:t>
      </w:r>
      <w:r w:rsidR="00F32F4D" w:rsidRPr="001C42C7">
        <w:rPr>
          <w:rStyle w:val="markedcontent"/>
          <w:rFonts w:cs="Arial"/>
        </w:rPr>
        <w:t>проявяват по-голям интерес към спортните клубове, предпочитат да се изявяват в</w:t>
      </w:r>
      <w:r w:rsidR="00F32F4D" w:rsidRPr="001C42C7">
        <w:br/>
      </w:r>
      <w:r w:rsidR="00F32F4D" w:rsidRPr="001C42C7">
        <w:rPr>
          <w:rStyle w:val="markedcontent"/>
          <w:rFonts w:cs="Arial"/>
        </w:rPr>
        <w:t>неформални среди – събирания с приятели, форуми и чатове.</w:t>
      </w:r>
      <w:r w:rsidRPr="001C42C7">
        <w:rPr>
          <w:rStyle w:val="markedcontent"/>
          <w:rFonts w:cs="Arial"/>
        </w:rPr>
        <w:t xml:space="preserve"> </w:t>
      </w:r>
      <w:r w:rsidR="00F32F4D" w:rsidRPr="001C42C7">
        <w:rPr>
          <w:rStyle w:val="markedcontent"/>
          <w:rFonts w:cs="Arial"/>
        </w:rPr>
        <w:t>По–голяма част от младите хора в общината не желаят да бъдат ангажирани в обществено-политическия живот, както на местно, така и на национално ниво. Не членуват в</w:t>
      </w:r>
      <w:r w:rsidR="00F32F4D" w:rsidRPr="001C42C7">
        <w:br/>
      </w:r>
      <w:r w:rsidR="00F32F4D" w:rsidRPr="001C42C7">
        <w:rPr>
          <w:rStyle w:val="markedcontent"/>
          <w:rFonts w:cs="Arial"/>
        </w:rPr>
        <w:t>политически и граждански организации.</w:t>
      </w:r>
      <w:r w:rsidR="000D0CD7" w:rsidRPr="001C42C7">
        <w:rPr>
          <w:rFonts w:cs="Times New Roman"/>
          <w:color w:val="auto"/>
        </w:rPr>
        <w:t xml:space="preserve"> </w:t>
      </w:r>
    </w:p>
    <w:p w:rsidR="000D0CD7" w:rsidRPr="001C42C7" w:rsidRDefault="000D0CD7" w:rsidP="00542EB6">
      <w:pPr>
        <w:jc w:val="both"/>
        <w:rPr>
          <w:rFonts w:ascii="Cambria" w:hAnsi="Cambria"/>
        </w:rPr>
      </w:pPr>
    </w:p>
    <w:p w:rsidR="000D0CD7" w:rsidRPr="001C42C7" w:rsidRDefault="000D0CD7" w:rsidP="00542EB6">
      <w:pPr>
        <w:pStyle w:val="Default"/>
        <w:jc w:val="both"/>
        <w:rPr>
          <w:rFonts w:cs="Times New Roman"/>
          <w:color w:val="auto"/>
        </w:rPr>
      </w:pPr>
    </w:p>
    <w:p w:rsidR="000D0CD7" w:rsidRDefault="000D0CD7" w:rsidP="00542EB6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І</w:t>
      </w:r>
      <w:r>
        <w:rPr>
          <w:b/>
          <w:bCs/>
          <w:color w:val="auto"/>
          <w:lang w:val="en-US"/>
        </w:rPr>
        <w:t>V</w:t>
      </w:r>
      <w:r w:rsidRPr="005138C6">
        <w:rPr>
          <w:b/>
          <w:bCs/>
          <w:color w:val="auto"/>
        </w:rPr>
        <w:t xml:space="preserve">. ПРИОРИТЕТИ И СПЕЦИФИЧНИ ЦЕЛИ ЗА ПРОВЕЖДАНЕ НА ОБЩИНСКАТА ПОЛИТИКА ЗА МЛАДЕЖТА И МЕРКИ ЗА ПОСТИГАНЕТО ИМ: </w:t>
      </w:r>
    </w:p>
    <w:p w:rsidR="000D0CD7" w:rsidRPr="005138C6" w:rsidRDefault="000D0CD7" w:rsidP="00542EB6">
      <w:pPr>
        <w:pStyle w:val="Default"/>
        <w:jc w:val="both"/>
        <w:rPr>
          <w:color w:val="auto"/>
        </w:rPr>
      </w:pPr>
    </w:p>
    <w:p w:rsidR="000D0CD7" w:rsidRPr="005138C6" w:rsidRDefault="000D0CD7" w:rsidP="00542EB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5138C6">
        <w:rPr>
          <w:b/>
          <w:bCs/>
          <w:color w:val="auto"/>
        </w:rPr>
        <w:t xml:space="preserve">Насърчаване на икономическата активност и кариерното развитие на младите хора </w:t>
      </w:r>
    </w:p>
    <w:p w:rsidR="000D0CD7" w:rsidRPr="005138C6" w:rsidRDefault="000D0CD7" w:rsidP="00542EB6">
      <w:pPr>
        <w:pStyle w:val="Default"/>
        <w:jc w:val="both"/>
        <w:rPr>
          <w:color w:val="auto"/>
        </w:rPr>
      </w:pPr>
    </w:p>
    <w:p w:rsidR="000D0CD7" w:rsidRPr="005138C6" w:rsidRDefault="000D0CD7" w:rsidP="0034209D">
      <w:pPr>
        <w:pStyle w:val="Default"/>
        <w:ind w:firstLine="708"/>
        <w:jc w:val="both"/>
        <w:rPr>
          <w:color w:val="auto"/>
        </w:rPr>
      </w:pPr>
      <w:r w:rsidRPr="005138C6">
        <w:rPr>
          <w:color w:val="auto"/>
        </w:rPr>
        <w:t xml:space="preserve">Насърчаване на икономическата активност и кариерното развитие на младите хора, намаляване на броя на отпадащите от училище и повишаване на процента на завършилите висше образование са сред основните цели, залегнали в общинската политика за младежта. </w:t>
      </w:r>
    </w:p>
    <w:p w:rsidR="000D0CD7" w:rsidRPr="005138C6" w:rsidRDefault="000D0CD7" w:rsidP="0034209D">
      <w:pPr>
        <w:pStyle w:val="Default"/>
        <w:ind w:firstLine="708"/>
        <w:jc w:val="both"/>
        <w:rPr>
          <w:color w:val="auto"/>
        </w:rPr>
      </w:pPr>
      <w:r w:rsidRPr="005138C6">
        <w:rPr>
          <w:color w:val="auto"/>
        </w:rPr>
        <w:t xml:space="preserve">За целта ще им бъде осигурен достъп до образование и информация, ще бъдат подпомагани читалищата като средище за неформално обучение, гражданско участие и сцена за културна изява на младите хора. </w:t>
      </w:r>
    </w:p>
    <w:p w:rsidR="000D0CD7" w:rsidRPr="005138C6" w:rsidRDefault="000D0CD7" w:rsidP="0034209D">
      <w:pPr>
        <w:pStyle w:val="Default"/>
        <w:ind w:firstLine="708"/>
        <w:jc w:val="both"/>
        <w:rPr>
          <w:rFonts w:cs="Times New Roman"/>
          <w:color w:val="auto"/>
        </w:rPr>
      </w:pPr>
      <w:r w:rsidRPr="005138C6">
        <w:rPr>
          <w:color w:val="auto"/>
        </w:rPr>
        <w:t xml:space="preserve">Създаване на условия за кариерно ориентиране и консултиране в системата на средното образование. Община Гулянци  ще продължи да работи в посока създаване на условия за развитие на бизнеса и предоставяне на атрактивни работни места за младите хора, такива че да </w:t>
      </w:r>
      <w:r w:rsidRPr="005138C6">
        <w:rPr>
          <w:rFonts w:cs="Times New Roman"/>
          <w:color w:val="auto"/>
        </w:rPr>
        <w:t xml:space="preserve">гарантират завръщането им в общината след придобиване на висше образование. </w:t>
      </w:r>
    </w:p>
    <w:p w:rsidR="000D0CD7" w:rsidRPr="005138C6" w:rsidRDefault="000D0CD7" w:rsidP="0034209D">
      <w:pPr>
        <w:pStyle w:val="Default"/>
        <w:jc w:val="both"/>
        <w:rPr>
          <w:rFonts w:cs="Times New Roman"/>
          <w:color w:val="auto"/>
        </w:rPr>
      </w:pPr>
    </w:p>
    <w:p w:rsidR="000D0CD7" w:rsidRPr="005138C6" w:rsidRDefault="000D0CD7" w:rsidP="0034209D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5138C6">
        <w:rPr>
          <w:b/>
          <w:bCs/>
          <w:color w:val="auto"/>
        </w:rPr>
        <w:t xml:space="preserve">Подобряване на достъпа до информация и качествени услуги </w:t>
      </w:r>
    </w:p>
    <w:p w:rsidR="000D0CD7" w:rsidRPr="005138C6" w:rsidRDefault="000D0CD7" w:rsidP="0034209D">
      <w:pPr>
        <w:pStyle w:val="Default"/>
        <w:jc w:val="both"/>
        <w:rPr>
          <w:color w:val="auto"/>
        </w:rPr>
      </w:pPr>
    </w:p>
    <w:p w:rsidR="000D0CD7" w:rsidRPr="005138C6" w:rsidRDefault="000D0CD7" w:rsidP="0034209D">
      <w:pPr>
        <w:pStyle w:val="Default"/>
        <w:ind w:firstLine="708"/>
        <w:jc w:val="both"/>
        <w:rPr>
          <w:color w:val="auto"/>
        </w:rPr>
      </w:pPr>
      <w:r w:rsidRPr="005138C6">
        <w:rPr>
          <w:color w:val="auto"/>
        </w:rPr>
        <w:lastRenderedPageBreak/>
        <w:t>Част</w:t>
      </w:r>
      <w:r>
        <w:rPr>
          <w:color w:val="auto"/>
        </w:rPr>
        <w:t xml:space="preserve"> от инициативите в тази посока</w:t>
      </w:r>
      <w:r w:rsidRPr="005138C6">
        <w:rPr>
          <w:color w:val="auto"/>
        </w:rPr>
        <w:t xml:space="preserve"> включ</w:t>
      </w:r>
      <w:r w:rsidR="007A354B">
        <w:rPr>
          <w:color w:val="auto"/>
        </w:rPr>
        <w:t>в</w:t>
      </w:r>
      <w:r w:rsidRPr="005138C6">
        <w:rPr>
          <w:color w:val="auto"/>
        </w:rPr>
        <w:t xml:space="preserve">ат осъществяване на връзки с университетите в България и Европейски съюз за повишаване информираността на младите хора за възможностите да продължат образованието си. </w:t>
      </w:r>
    </w:p>
    <w:p w:rsidR="000D0CD7" w:rsidRPr="005138C6" w:rsidRDefault="000D0CD7" w:rsidP="0034209D">
      <w:pPr>
        <w:pStyle w:val="Default"/>
        <w:ind w:firstLine="708"/>
        <w:jc w:val="both"/>
        <w:rPr>
          <w:color w:val="auto"/>
        </w:rPr>
      </w:pPr>
      <w:r w:rsidRPr="005138C6">
        <w:rPr>
          <w:color w:val="auto"/>
        </w:rPr>
        <w:t>Пр</w:t>
      </w:r>
      <w:r>
        <w:rPr>
          <w:color w:val="auto"/>
        </w:rPr>
        <w:t>едвидените дейности</w:t>
      </w:r>
      <w:r w:rsidRPr="005138C6">
        <w:rPr>
          <w:color w:val="auto"/>
        </w:rPr>
        <w:t xml:space="preserve"> са : </w:t>
      </w:r>
    </w:p>
    <w:p w:rsidR="000D0CD7" w:rsidRPr="005138C6" w:rsidRDefault="000D0CD7" w:rsidP="0034209D">
      <w:pPr>
        <w:pStyle w:val="Default"/>
        <w:numPr>
          <w:ilvl w:val="0"/>
          <w:numId w:val="5"/>
        </w:numPr>
        <w:spacing w:after="68"/>
        <w:jc w:val="both"/>
        <w:rPr>
          <w:color w:val="auto"/>
        </w:rPr>
      </w:pPr>
      <w:r>
        <w:rPr>
          <w:rFonts w:cs="Wingdings"/>
          <w:color w:val="auto"/>
        </w:rPr>
        <w:t xml:space="preserve"> </w:t>
      </w:r>
      <w:r w:rsidRPr="005138C6">
        <w:rPr>
          <w:color w:val="auto"/>
        </w:rPr>
        <w:t xml:space="preserve">Проучвания на специфичните нужди на младото население в Община Гулянци . </w:t>
      </w:r>
    </w:p>
    <w:p w:rsidR="000D0CD7" w:rsidRPr="005138C6" w:rsidRDefault="000D0CD7" w:rsidP="0034209D">
      <w:pPr>
        <w:pStyle w:val="Default"/>
        <w:numPr>
          <w:ilvl w:val="0"/>
          <w:numId w:val="5"/>
        </w:numPr>
        <w:spacing w:after="68"/>
        <w:jc w:val="both"/>
        <w:rPr>
          <w:color w:val="auto"/>
        </w:rPr>
      </w:pPr>
      <w:r>
        <w:rPr>
          <w:rFonts w:cs="Wingdings"/>
          <w:color w:val="auto"/>
        </w:rPr>
        <w:t xml:space="preserve"> </w:t>
      </w:r>
      <w:r w:rsidRPr="005138C6">
        <w:rPr>
          <w:color w:val="auto"/>
        </w:rPr>
        <w:t>Презентации, обучения и семинари за придобиване на уме</w:t>
      </w:r>
      <w:r w:rsidR="001C42C7">
        <w:rPr>
          <w:color w:val="auto"/>
        </w:rPr>
        <w:t>ния при използване на ITC (глоба</w:t>
      </w:r>
      <w:r w:rsidRPr="005138C6">
        <w:rPr>
          <w:color w:val="auto"/>
        </w:rPr>
        <w:t xml:space="preserve">лни библиотеки). </w:t>
      </w:r>
    </w:p>
    <w:p w:rsidR="000D0CD7" w:rsidRPr="005138C6" w:rsidRDefault="000D0CD7" w:rsidP="0034209D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5138C6">
        <w:rPr>
          <w:color w:val="auto"/>
        </w:rPr>
        <w:t xml:space="preserve">Предоставяне на съвременни и качествени здравни, образователни, социални и културни услуги. </w:t>
      </w:r>
    </w:p>
    <w:p w:rsidR="000D0CD7" w:rsidRPr="005138C6" w:rsidRDefault="000D0CD7" w:rsidP="0034209D">
      <w:pPr>
        <w:pStyle w:val="Default"/>
        <w:jc w:val="both"/>
        <w:rPr>
          <w:color w:val="auto"/>
        </w:rPr>
      </w:pPr>
    </w:p>
    <w:p w:rsidR="000D0CD7" w:rsidRPr="005138C6" w:rsidRDefault="006301A3" w:rsidP="0034209D">
      <w:pPr>
        <w:pStyle w:val="Default"/>
        <w:numPr>
          <w:ilvl w:val="0"/>
          <w:numId w:val="6"/>
        </w:numPr>
        <w:jc w:val="both"/>
        <w:rPr>
          <w:color w:val="auto"/>
        </w:rPr>
      </w:pPr>
      <w:r>
        <w:rPr>
          <w:b/>
          <w:bCs/>
          <w:color w:val="auto"/>
        </w:rPr>
        <w:t xml:space="preserve">Насърчаване </w:t>
      </w:r>
      <w:r w:rsidR="000D0CD7" w:rsidRPr="005138C6">
        <w:rPr>
          <w:b/>
          <w:bCs/>
          <w:color w:val="auto"/>
        </w:rPr>
        <w:t xml:space="preserve">на  здравословен начин на живот </w:t>
      </w:r>
    </w:p>
    <w:p w:rsidR="000D0CD7" w:rsidRPr="005138C6" w:rsidRDefault="000D0CD7" w:rsidP="0034209D">
      <w:pPr>
        <w:pStyle w:val="Default"/>
        <w:jc w:val="both"/>
        <w:rPr>
          <w:color w:val="auto"/>
        </w:rPr>
      </w:pPr>
    </w:p>
    <w:p w:rsidR="000D0CD7" w:rsidRPr="005138C6" w:rsidRDefault="000D0CD7" w:rsidP="0034209D">
      <w:pPr>
        <w:pStyle w:val="Default"/>
        <w:jc w:val="both"/>
        <w:rPr>
          <w:color w:val="auto"/>
        </w:rPr>
      </w:pPr>
      <w:r w:rsidRPr="005138C6">
        <w:rPr>
          <w:color w:val="auto"/>
        </w:rPr>
        <w:t xml:space="preserve">Предвидените дейности в тази насока са: </w:t>
      </w:r>
    </w:p>
    <w:p w:rsidR="000D0CD7" w:rsidRPr="005138C6" w:rsidRDefault="000D0CD7" w:rsidP="0034209D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5138C6">
        <w:rPr>
          <w:color w:val="auto"/>
        </w:rPr>
        <w:t xml:space="preserve">Поощряване на развитието на местни младежки организации и  спортни клубове. </w:t>
      </w:r>
    </w:p>
    <w:p w:rsidR="000D0CD7" w:rsidRPr="005138C6" w:rsidRDefault="000D0CD7" w:rsidP="0034209D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5138C6">
        <w:rPr>
          <w:color w:val="auto"/>
        </w:rPr>
        <w:t xml:space="preserve">Стимулиране на младите хора за занимания с масов спорт чрез създаване на адекватни условия за безплатно използване на съществуващата спортна инфраструктура. </w:t>
      </w:r>
    </w:p>
    <w:p w:rsidR="000D0CD7" w:rsidRPr="005138C6" w:rsidRDefault="000D0CD7" w:rsidP="0034209D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5138C6">
        <w:rPr>
          <w:color w:val="auto"/>
        </w:rPr>
        <w:t xml:space="preserve">Привличане на спортните клубове и организации към процесите, свързани с развитието на гражданското общество и развитие на младежката политика. </w:t>
      </w:r>
    </w:p>
    <w:p w:rsidR="000D0CD7" w:rsidRPr="00CE2B05" w:rsidRDefault="000D0CD7" w:rsidP="0034209D">
      <w:pPr>
        <w:pStyle w:val="Default"/>
        <w:numPr>
          <w:ilvl w:val="0"/>
          <w:numId w:val="9"/>
        </w:numPr>
        <w:jc w:val="both"/>
        <w:rPr>
          <w:rFonts w:cs="Times New Roman"/>
          <w:color w:val="auto"/>
          <w:lang w:val="ru-RU"/>
        </w:rPr>
      </w:pPr>
      <w:r w:rsidRPr="005138C6">
        <w:rPr>
          <w:color w:val="auto"/>
        </w:rPr>
        <w:t xml:space="preserve">Достъп до обучения  и </w:t>
      </w:r>
      <w:r>
        <w:rPr>
          <w:color w:val="auto"/>
        </w:rPr>
        <w:t xml:space="preserve"> организиране на </w:t>
      </w:r>
      <w:r w:rsidRPr="005138C6">
        <w:rPr>
          <w:color w:val="auto"/>
        </w:rPr>
        <w:t>кампании  по въпросите на спорта, здравето, физическата активност и здравословния начин на живот.</w:t>
      </w:r>
    </w:p>
    <w:p w:rsidR="000D0CD7" w:rsidRPr="004066F4" w:rsidRDefault="000D0CD7" w:rsidP="0034209D">
      <w:pPr>
        <w:pStyle w:val="Default"/>
        <w:ind w:left="360"/>
        <w:jc w:val="both"/>
        <w:rPr>
          <w:rFonts w:cs="Times New Roman"/>
          <w:color w:val="auto"/>
          <w:lang w:val="ru-RU"/>
        </w:rPr>
      </w:pPr>
    </w:p>
    <w:p w:rsidR="000D0CD7" w:rsidRPr="005138C6" w:rsidRDefault="000D0CD7" w:rsidP="0034209D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5138C6">
        <w:rPr>
          <w:b/>
          <w:bCs/>
          <w:color w:val="auto"/>
        </w:rPr>
        <w:t xml:space="preserve">Превенция на социалното изключване на млади хора в неравностойно положение </w:t>
      </w:r>
    </w:p>
    <w:p w:rsidR="000D0CD7" w:rsidRPr="005138C6" w:rsidRDefault="000D0CD7" w:rsidP="0034209D">
      <w:pPr>
        <w:pStyle w:val="Default"/>
        <w:jc w:val="both"/>
        <w:rPr>
          <w:color w:val="auto"/>
        </w:rPr>
      </w:pPr>
    </w:p>
    <w:p w:rsidR="000D0CD7" w:rsidRPr="005138C6" w:rsidRDefault="000D0CD7" w:rsidP="0034209D">
      <w:pPr>
        <w:pStyle w:val="Default"/>
        <w:jc w:val="both"/>
        <w:rPr>
          <w:color w:val="auto"/>
        </w:rPr>
      </w:pPr>
      <w:r w:rsidRPr="005138C6">
        <w:rPr>
          <w:color w:val="auto"/>
        </w:rPr>
        <w:t xml:space="preserve">Предвидените дейности в тази насока са: </w:t>
      </w:r>
    </w:p>
    <w:p w:rsidR="000D0CD7" w:rsidRPr="005138C6" w:rsidRDefault="000D0CD7" w:rsidP="0034209D">
      <w:pPr>
        <w:pStyle w:val="Default"/>
        <w:numPr>
          <w:ilvl w:val="0"/>
          <w:numId w:val="11"/>
        </w:numPr>
        <w:jc w:val="both"/>
        <w:rPr>
          <w:color w:val="auto"/>
        </w:rPr>
      </w:pPr>
      <w:r>
        <w:rPr>
          <w:rFonts w:cs="Wingdings"/>
          <w:color w:val="auto"/>
        </w:rPr>
        <w:t xml:space="preserve"> </w:t>
      </w:r>
      <w:r w:rsidRPr="005138C6">
        <w:rPr>
          <w:color w:val="auto"/>
        </w:rPr>
        <w:t xml:space="preserve">Финансово подпомагане и социална интеграция на младежи в неравностойно положение. </w:t>
      </w:r>
    </w:p>
    <w:p w:rsidR="000D0CD7" w:rsidRPr="005138C6" w:rsidRDefault="000D0CD7" w:rsidP="0034209D">
      <w:pPr>
        <w:pStyle w:val="Default"/>
        <w:numPr>
          <w:ilvl w:val="0"/>
          <w:numId w:val="12"/>
        </w:numPr>
        <w:jc w:val="both"/>
        <w:rPr>
          <w:color w:val="auto"/>
        </w:rPr>
      </w:pPr>
      <w:r>
        <w:rPr>
          <w:rFonts w:cs="Wingdings"/>
          <w:color w:val="auto"/>
        </w:rPr>
        <w:t xml:space="preserve"> </w:t>
      </w:r>
      <w:r w:rsidRPr="005138C6">
        <w:rPr>
          <w:color w:val="auto"/>
        </w:rPr>
        <w:t xml:space="preserve">Социална интеграция на младежи, напускащи специализирани институции. Подготовка за интегрирането им в общността. </w:t>
      </w:r>
    </w:p>
    <w:p w:rsidR="000D0CD7" w:rsidRPr="005138C6" w:rsidRDefault="000D0CD7" w:rsidP="0034209D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5138C6">
        <w:rPr>
          <w:color w:val="auto"/>
        </w:rPr>
        <w:t xml:space="preserve">Запознаване на ученици в неравностойно положение с условията за безплатно следване във Висши учебни заведения на територията на страната. </w:t>
      </w:r>
    </w:p>
    <w:p w:rsidR="000D0CD7" w:rsidRDefault="000D0CD7" w:rsidP="0034209D">
      <w:pPr>
        <w:pStyle w:val="Default"/>
        <w:numPr>
          <w:ilvl w:val="0"/>
          <w:numId w:val="14"/>
        </w:numPr>
        <w:jc w:val="both"/>
        <w:rPr>
          <w:color w:val="auto"/>
        </w:rPr>
      </w:pPr>
      <w:r>
        <w:rPr>
          <w:rFonts w:cs="Wingdings"/>
          <w:color w:val="auto"/>
        </w:rPr>
        <w:t xml:space="preserve"> </w:t>
      </w:r>
      <w:r w:rsidRPr="005138C6">
        <w:rPr>
          <w:color w:val="auto"/>
        </w:rPr>
        <w:t xml:space="preserve">Информиране на обществото за потребностите на младите хора в неравностойно положение и възможностите на различните социални програми и общностните инициативи за установяване на равни възможности за тях и социалното им включване и реализиране в областта на социалната икономика. </w:t>
      </w:r>
    </w:p>
    <w:p w:rsidR="00974FEA" w:rsidRPr="005138C6" w:rsidRDefault="00974FEA" w:rsidP="0034209D">
      <w:pPr>
        <w:pStyle w:val="Default"/>
        <w:numPr>
          <w:ilvl w:val="0"/>
          <w:numId w:val="14"/>
        </w:numPr>
        <w:jc w:val="both"/>
        <w:rPr>
          <w:color w:val="auto"/>
        </w:rPr>
      </w:pPr>
      <w:r>
        <w:rPr>
          <w:color w:val="auto"/>
        </w:rPr>
        <w:t>Прилагане на мерки за социална, образователна и здравна интеграция на младежи от уязвими и малцинствени групи и/или в риск.</w:t>
      </w:r>
    </w:p>
    <w:p w:rsidR="000D0CD7" w:rsidRPr="005138C6" w:rsidRDefault="000D0CD7" w:rsidP="0034209D">
      <w:pPr>
        <w:pStyle w:val="Default"/>
        <w:jc w:val="both"/>
        <w:rPr>
          <w:color w:val="auto"/>
        </w:rPr>
      </w:pPr>
    </w:p>
    <w:p w:rsidR="000D0CD7" w:rsidRPr="005138C6" w:rsidRDefault="000D0CD7" w:rsidP="0034209D">
      <w:pPr>
        <w:pStyle w:val="Default"/>
        <w:numPr>
          <w:ilvl w:val="0"/>
          <w:numId w:val="15"/>
        </w:numPr>
        <w:jc w:val="both"/>
        <w:rPr>
          <w:color w:val="auto"/>
        </w:rPr>
      </w:pPr>
      <w:r>
        <w:rPr>
          <w:rFonts w:cs="Wingdings"/>
          <w:color w:val="auto"/>
        </w:rPr>
        <w:t xml:space="preserve"> </w:t>
      </w:r>
      <w:r w:rsidRPr="005138C6">
        <w:rPr>
          <w:b/>
          <w:bCs/>
          <w:color w:val="auto"/>
        </w:rPr>
        <w:t xml:space="preserve">Развитие на младежко доброволчество </w:t>
      </w:r>
    </w:p>
    <w:p w:rsidR="000D0CD7" w:rsidRPr="005138C6" w:rsidRDefault="000D0CD7" w:rsidP="0034209D">
      <w:pPr>
        <w:pStyle w:val="Default"/>
        <w:jc w:val="both"/>
        <w:rPr>
          <w:color w:val="auto"/>
        </w:rPr>
      </w:pPr>
    </w:p>
    <w:p w:rsidR="000D0CD7" w:rsidRPr="005138C6" w:rsidRDefault="000D0CD7" w:rsidP="0034209D">
      <w:pPr>
        <w:pStyle w:val="Default"/>
        <w:jc w:val="both"/>
        <w:rPr>
          <w:color w:val="auto"/>
        </w:rPr>
      </w:pPr>
      <w:r w:rsidRPr="005138C6">
        <w:rPr>
          <w:color w:val="auto"/>
        </w:rPr>
        <w:t xml:space="preserve">Предвидените дейности в тази насока са: </w:t>
      </w:r>
    </w:p>
    <w:p w:rsidR="000D0CD7" w:rsidRPr="005138C6" w:rsidRDefault="000D0CD7" w:rsidP="0034209D">
      <w:pPr>
        <w:pStyle w:val="Default"/>
        <w:numPr>
          <w:ilvl w:val="0"/>
          <w:numId w:val="14"/>
        </w:numPr>
        <w:spacing w:after="66"/>
        <w:jc w:val="both"/>
        <w:rPr>
          <w:color w:val="auto"/>
        </w:rPr>
      </w:pPr>
      <w:r w:rsidRPr="005138C6">
        <w:rPr>
          <w:color w:val="auto"/>
        </w:rPr>
        <w:t>Популяризиране на ценностите на доброволчеството и подобряване на практиките на полагане и управление на доброволния труд в Община Гулянци</w:t>
      </w:r>
    </w:p>
    <w:p w:rsidR="000D0CD7" w:rsidRPr="005138C6" w:rsidRDefault="000D0CD7" w:rsidP="0034209D">
      <w:pPr>
        <w:pStyle w:val="Default"/>
        <w:numPr>
          <w:ilvl w:val="0"/>
          <w:numId w:val="16"/>
        </w:numPr>
        <w:spacing w:after="66"/>
        <w:jc w:val="both"/>
        <w:rPr>
          <w:color w:val="auto"/>
        </w:rPr>
      </w:pPr>
      <w:r w:rsidRPr="005138C6">
        <w:rPr>
          <w:color w:val="auto"/>
        </w:rPr>
        <w:t xml:space="preserve">Медийно отразяване на организирани доброволчески кампании. </w:t>
      </w:r>
    </w:p>
    <w:p w:rsidR="000D0CD7" w:rsidRPr="005138C6" w:rsidRDefault="000D0CD7" w:rsidP="0034209D">
      <w:pPr>
        <w:pStyle w:val="Default"/>
        <w:numPr>
          <w:ilvl w:val="0"/>
          <w:numId w:val="16"/>
        </w:numPr>
        <w:jc w:val="both"/>
        <w:rPr>
          <w:color w:val="auto"/>
        </w:rPr>
      </w:pPr>
      <w:r w:rsidRPr="005138C6">
        <w:rPr>
          <w:color w:val="auto"/>
        </w:rPr>
        <w:t xml:space="preserve">Увеличаване броя на младежи, участващи в доброволчески инициативи. </w:t>
      </w:r>
    </w:p>
    <w:p w:rsidR="000D0CD7" w:rsidRPr="005138C6" w:rsidRDefault="000D0CD7" w:rsidP="0034209D">
      <w:pPr>
        <w:pStyle w:val="Default"/>
        <w:numPr>
          <w:ilvl w:val="0"/>
          <w:numId w:val="16"/>
        </w:numPr>
        <w:jc w:val="both"/>
        <w:rPr>
          <w:color w:val="auto"/>
        </w:rPr>
      </w:pPr>
      <w:r>
        <w:rPr>
          <w:color w:val="auto"/>
        </w:rPr>
        <w:t>И</w:t>
      </w:r>
      <w:r w:rsidRPr="005138C6">
        <w:rPr>
          <w:color w:val="auto"/>
        </w:rPr>
        <w:t>нформираност  за ползите от доброволчеството</w:t>
      </w:r>
    </w:p>
    <w:p w:rsidR="000D0CD7" w:rsidRPr="005138C6" w:rsidRDefault="000D0CD7" w:rsidP="0034209D">
      <w:pPr>
        <w:pStyle w:val="Default"/>
        <w:jc w:val="both"/>
        <w:rPr>
          <w:color w:val="auto"/>
        </w:rPr>
      </w:pPr>
    </w:p>
    <w:p w:rsidR="000D0CD7" w:rsidRPr="005138C6" w:rsidRDefault="000D0CD7" w:rsidP="0034209D">
      <w:pPr>
        <w:pStyle w:val="Default"/>
        <w:numPr>
          <w:ilvl w:val="0"/>
          <w:numId w:val="17"/>
        </w:numPr>
        <w:jc w:val="both"/>
        <w:rPr>
          <w:color w:val="auto"/>
        </w:rPr>
      </w:pPr>
      <w:r w:rsidRPr="005138C6">
        <w:rPr>
          <w:b/>
          <w:bCs/>
          <w:color w:val="auto"/>
        </w:rPr>
        <w:t xml:space="preserve">Повишаване на гражданската активност </w:t>
      </w:r>
    </w:p>
    <w:p w:rsidR="000D0CD7" w:rsidRPr="005138C6" w:rsidRDefault="000D0CD7" w:rsidP="0034209D">
      <w:pPr>
        <w:pStyle w:val="Default"/>
        <w:jc w:val="both"/>
        <w:rPr>
          <w:color w:val="auto"/>
        </w:rPr>
      </w:pPr>
    </w:p>
    <w:p w:rsidR="000D0CD7" w:rsidRPr="005138C6" w:rsidRDefault="00D14FCA" w:rsidP="00D14FCA">
      <w:pPr>
        <w:pStyle w:val="Default"/>
        <w:ind w:firstLine="360"/>
        <w:jc w:val="both"/>
        <w:rPr>
          <w:rFonts w:cs="Times New Roman"/>
          <w:color w:val="auto"/>
        </w:rPr>
      </w:pPr>
      <w:r>
        <w:t xml:space="preserve">Насърчаване </w:t>
      </w:r>
      <w:r w:rsidR="000D0CD7" w:rsidRPr="005138C6">
        <w:t xml:space="preserve">на  гражданските и младежки организации  за участие в обществения живот на Община Гулянци </w:t>
      </w:r>
      <w:r>
        <w:rPr>
          <w:rFonts w:cs="Times New Roman"/>
        </w:rPr>
        <w:t>синхронизиране на дейността им</w:t>
      </w:r>
      <w:r w:rsidR="000D0CD7" w:rsidRPr="005138C6">
        <w:rPr>
          <w:rFonts w:cs="Times New Roman"/>
        </w:rPr>
        <w:t xml:space="preserve"> с държавните структури</w:t>
      </w:r>
      <w:r w:rsidR="000D0CD7">
        <w:rPr>
          <w:rFonts w:cs="Times New Roman"/>
        </w:rPr>
        <w:t>.</w:t>
      </w:r>
      <w:r w:rsidR="000D0CD7">
        <w:rPr>
          <w:rFonts w:cs="Times New Roman"/>
          <w:color w:val="auto"/>
        </w:rPr>
        <w:t xml:space="preserve"> </w:t>
      </w:r>
      <w:r w:rsidR="000D0CD7" w:rsidRPr="005138C6">
        <w:rPr>
          <w:rFonts w:cs="Times New Roman"/>
          <w:color w:val="auto"/>
        </w:rPr>
        <w:t xml:space="preserve">С цел повишаване на гражданската активност на младите хора, са предвидени следните дейности: </w:t>
      </w:r>
    </w:p>
    <w:p w:rsidR="000D0CD7" w:rsidRPr="005138C6" w:rsidRDefault="000D0CD7" w:rsidP="0034209D">
      <w:pPr>
        <w:pStyle w:val="Default"/>
        <w:numPr>
          <w:ilvl w:val="0"/>
          <w:numId w:val="18"/>
        </w:numPr>
        <w:spacing w:after="68"/>
        <w:jc w:val="both"/>
        <w:rPr>
          <w:color w:val="auto"/>
        </w:rPr>
      </w:pPr>
      <w:r w:rsidRPr="005138C6">
        <w:rPr>
          <w:color w:val="auto"/>
        </w:rPr>
        <w:t xml:space="preserve">Повишаване имиджа на младежките организации в обществото и създаването на устойчиви форми на сътрудничество между училищата и младежките организации на територията на общината. </w:t>
      </w:r>
    </w:p>
    <w:p w:rsidR="000D0CD7" w:rsidRPr="005138C6" w:rsidRDefault="000D0CD7" w:rsidP="0034209D">
      <w:pPr>
        <w:pStyle w:val="Default"/>
        <w:numPr>
          <w:ilvl w:val="0"/>
          <w:numId w:val="19"/>
        </w:numPr>
        <w:spacing w:after="68"/>
        <w:jc w:val="both"/>
        <w:rPr>
          <w:color w:val="auto"/>
        </w:rPr>
      </w:pPr>
      <w:r w:rsidRPr="005138C6">
        <w:rPr>
          <w:color w:val="auto"/>
        </w:rPr>
        <w:t xml:space="preserve">Повишаване формите на участие на младите хора в процеса на взимане на решения. </w:t>
      </w:r>
    </w:p>
    <w:p w:rsidR="000D0CD7" w:rsidRPr="005138C6" w:rsidRDefault="000D0CD7" w:rsidP="0034209D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5138C6">
        <w:rPr>
          <w:color w:val="auto"/>
        </w:rPr>
        <w:t xml:space="preserve">Популяризиране на темата за младежта сред обществото и отразяването й в местните медии. </w:t>
      </w:r>
    </w:p>
    <w:p w:rsidR="000D0CD7" w:rsidRPr="005138C6" w:rsidRDefault="000D0CD7" w:rsidP="0034209D">
      <w:pPr>
        <w:pStyle w:val="Default"/>
        <w:jc w:val="both"/>
        <w:rPr>
          <w:color w:val="auto"/>
        </w:rPr>
      </w:pPr>
    </w:p>
    <w:p w:rsidR="000D0CD7" w:rsidRPr="005138C6" w:rsidRDefault="000D0CD7" w:rsidP="0034209D">
      <w:pPr>
        <w:pStyle w:val="Default"/>
        <w:numPr>
          <w:ilvl w:val="0"/>
          <w:numId w:val="21"/>
        </w:numPr>
        <w:jc w:val="both"/>
        <w:rPr>
          <w:b/>
          <w:bCs/>
          <w:color w:val="auto"/>
        </w:rPr>
      </w:pPr>
      <w:r w:rsidRPr="005138C6">
        <w:rPr>
          <w:b/>
          <w:bCs/>
          <w:color w:val="auto"/>
        </w:rPr>
        <w:t xml:space="preserve">Развитие на младите хора в малките населени места и селските райони </w:t>
      </w:r>
    </w:p>
    <w:p w:rsidR="000D0CD7" w:rsidRPr="005138C6" w:rsidRDefault="000D0CD7" w:rsidP="0034209D">
      <w:pPr>
        <w:pStyle w:val="Default"/>
        <w:jc w:val="both"/>
        <w:rPr>
          <w:color w:val="auto"/>
        </w:rPr>
      </w:pPr>
    </w:p>
    <w:p w:rsidR="000D0CD7" w:rsidRPr="005138C6" w:rsidRDefault="000D0CD7" w:rsidP="0034209D">
      <w:pPr>
        <w:pStyle w:val="Default"/>
        <w:numPr>
          <w:ilvl w:val="0"/>
          <w:numId w:val="22"/>
        </w:numPr>
        <w:jc w:val="both"/>
        <w:rPr>
          <w:color w:val="auto"/>
        </w:rPr>
      </w:pPr>
      <w:r w:rsidRPr="005138C6">
        <w:rPr>
          <w:color w:val="auto"/>
        </w:rPr>
        <w:t xml:space="preserve">Подкрепа от страна на местните власти за развитие на средния и дребния бизнес в селските райони, с цел осигуряване на работни места на младите хора по селата. </w:t>
      </w:r>
    </w:p>
    <w:p w:rsidR="000D0CD7" w:rsidRPr="005138C6" w:rsidRDefault="000D0CD7" w:rsidP="0034209D">
      <w:pPr>
        <w:pStyle w:val="Default"/>
        <w:numPr>
          <w:ilvl w:val="0"/>
          <w:numId w:val="22"/>
        </w:numPr>
        <w:jc w:val="both"/>
        <w:rPr>
          <w:color w:val="auto"/>
        </w:rPr>
      </w:pPr>
      <w:r w:rsidRPr="005138C6">
        <w:rPr>
          <w:color w:val="auto"/>
        </w:rPr>
        <w:t xml:space="preserve">Подпомагане на младите хора в участието им при организирането и изпълнението на общински мероприятия, като се концентрират върху най- актуалните за самите тях теми. </w:t>
      </w:r>
    </w:p>
    <w:p w:rsidR="000D0CD7" w:rsidRPr="005138C6" w:rsidRDefault="000D0CD7" w:rsidP="0034209D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5138C6">
        <w:rPr>
          <w:color w:val="auto"/>
        </w:rPr>
        <w:t xml:space="preserve">Провеждане на адекватна жилищна политика, която да подсигурява нормални условия на живот за младежите в селските райони. </w:t>
      </w:r>
    </w:p>
    <w:p w:rsidR="000D0CD7" w:rsidRDefault="000D0CD7" w:rsidP="0034209D">
      <w:pPr>
        <w:pStyle w:val="Default"/>
        <w:numPr>
          <w:ilvl w:val="0"/>
          <w:numId w:val="23"/>
        </w:numPr>
        <w:jc w:val="both"/>
        <w:rPr>
          <w:color w:val="auto"/>
        </w:rPr>
      </w:pPr>
      <w:r>
        <w:rPr>
          <w:rFonts w:cs="Wingdings"/>
          <w:color w:val="auto"/>
        </w:rPr>
        <w:t xml:space="preserve"> </w:t>
      </w:r>
      <w:r w:rsidRPr="005138C6">
        <w:rPr>
          <w:color w:val="auto"/>
        </w:rPr>
        <w:t xml:space="preserve">Прилагане на програми за привличане на инвестиции в малките населени места и участие на младежи в тях. </w:t>
      </w:r>
    </w:p>
    <w:p w:rsidR="000D0CD7" w:rsidRPr="005138C6" w:rsidRDefault="000D0CD7" w:rsidP="0034209D">
      <w:pPr>
        <w:pStyle w:val="Default"/>
        <w:ind w:left="720"/>
        <w:jc w:val="both"/>
        <w:rPr>
          <w:color w:val="auto"/>
        </w:rPr>
      </w:pPr>
    </w:p>
    <w:p w:rsidR="000D0CD7" w:rsidRPr="007E0EEB" w:rsidRDefault="000D0CD7" w:rsidP="0034209D">
      <w:pPr>
        <w:pStyle w:val="Default"/>
        <w:numPr>
          <w:ilvl w:val="0"/>
          <w:numId w:val="21"/>
        </w:numPr>
        <w:jc w:val="both"/>
        <w:rPr>
          <w:color w:val="auto"/>
        </w:rPr>
      </w:pPr>
      <w:r w:rsidRPr="005138C6">
        <w:rPr>
          <w:b/>
          <w:bCs/>
          <w:color w:val="auto"/>
        </w:rPr>
        <w:t>Развитие на междукултурния  и международен диалог.</w:t>
      </w:r>
    </w:p>
    <w:p w:rsidR="000D0CD7" w:rsidRPr="005138C6" w:rsidRDefault="000D0CD7" w:rsidP="0034209D">
      <w:pPr>
        <w:pStyle w:val="Default"/>
        <w:ind w:left="720"/>
        <w:jc w:val="both"/>
        <w:rPr>
          <w:color w:val="auto"/>
        </w:rPr>
      </w:pPr>
    </w:p>
    <w:p w:rsidR="000D0CD7" w:rsidRPr="007B39D7" w:rsidRDefault="000D0CD7" w:rsidP="0034209D">
      <w:pPr>
        <w:pStyle w:val="Default"/>
        <w:numPr>
          <w:ilvl w:val="0"/>
          <w:numId w:val="23"/>
        </w:numPr>
        <w:jc w:val="both"/>
      </w:pPr>
      <w:r w:rsidRPr="005138C6">
        <w:rPr>
          <w:color w:val="auto"/>
        </w:rPr>
        <w:t xml:space="preserve">Достъп до </w:t>
      </w:r>
      <w:r w:rsidRPr="007B39D7">
        <w:t xml:space="preserve">информация за възможности за участие  в международни инициативи </w:t>
      </w:r>
    </w:p>
    <w:p w:rsidR="000D0CD7" w:rsidRPr="007B39D7" w:rsidRDefault="000D0CD7" w:rsidP="0034209D">
      <w:pPr>
        <w:pStyle w:val="Default"/>
        <w:jc w:val="both"/>
      </w:pPr>
    </w:p>
    <w:p w:rsidR="000D0CD7" w:rsidRPr="007B39D7" w:rsidRDefault="000D0CD7" w:rsidP="0034209D">
      <w:pPr>
        <w:pStyle w:val="Default"/>
        <w:numPr>
          <w:ilvl w:val="0"/>
          <w:numId w:val="24"/>
        </w:numPr>
        <w:jc w:val="both"/>
      </w:pPr>
      <w:r w:rsidRPr="007B39D7">
        <w:rPr>
          <w:rFonts w:cs="Wingdings"/>
        </w:rPr>
        <w:t xml:space="preserve"> </w:t>
      </w:r>
      <w:r w:rsidRPr="007B39D7">
        <w:rPr>
          <w:b/>
          <w:bCs/>
        </w:rPr>
        <w:t xml:space="preserve">Повишаване на ролята на младите хора в превенцията на престъпността </w:t>
      </w:r>
    </w:p>
    <w:p w:rsidR="000D0CD7" w:rsidRPr="007B39D7" w:rsidRDefault="000D0CD7" w:rsidP="0034209D">
      <w:pPr>
        <w:pStyle w:val="Default"/>
        <w:jc w:val="both"/>
      </w:pPr>
    </w:p>
    <w:p w:rsidR="000D0CD7" w:rsidRPr="007B39D7" w:rsidRDefault="000D0CD7" w:rsidP="0034209D">
      <w:pPr>
        <w:pStyle w:val="Default"/>
        <w:numPr>
          <w:ilvl w:val="0"/>
          <w:numId w:val="25"/>
        </w:numPr>
        <w:jc w:val="both"/>
      </w:pPr>
      <w:r w:rsidRPr="007B39D7">
        <w:t xml:space="preserve">Превенцията на престъпността е немислима без наличието на здраво гражданско общество, което да </w:t>
      </w:r>
    </w:p>
    <w:p w:rsidR="000D0CD7" w:rsidRPr="007B39D7" w:rsidRDefault="000D0CD7" w:rsidP="0034209D">
      <w:pPr>
        <w:autoSpaceDE w:val="0"/>
        <w:autoSpaceDN w:val="0"/>
        <w:adjustRightInd w:val="0"/>
        <w:spacing w:after="66"/>
        <w:ind w:left="360"/>
        <w:jc w:val="both"/>
        <w:rPr>
          <w:rFonts w:ascii="Cambria" w:hAnsi="Cambria" w:cs="Cambria"/>
          <w:color w:val="000000"/>
        </w:rPr>
      </w:pPr>
      <w:r w:rsidRPr="007B39D7">
        <w:rPr>
          <w:rFonts w:ascii="Cambria" w:hAnsi="Cambria" w:cs="Cambria"/>
          <w:color w:val="000000"/>
        </w:rPr>
        <w:t xml:space="preserve">       въздейства адекватно и да работи в синхрон с държавните структури. </w:t>
      </w:r>
    </w:p>
    <w:p w:rsidR="000D0CD7" w:rsidRPr="005F0613" w:rsidRDefault="000D0CD7" w:rsidP="0034209D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66"/>
        <w:jc w:val="both"/>
        <w:rPr>
          <w:rFonts w:ascii="Cambria" w:hAnsi="Cambria" w:cs="Cambria"/>
          <w:color w:val="000000"/>
          <w:sz w:val="24"/>
        </w:rPr>
      </w:pPr>
      <w:r w:rsidRPr="005F0613">
        <w:rPr>
          <w:rFonts w:ascii="Cambria" w:hAnsi="Cambria" w:cs="Cambria"/>
          <w:color w:val="000000"/>
          <w:sz w:val="24"/>
        </w:rPr>
        <w:t xml:space="preserve">За целта младежите в общината трябва да бъдат приобщени към инициативи по превенция на престъпността. </w:t>
      </w:r>
    </w:p>
    <w:p w:rsidR="000D0CD7" w:rsidRPr="005F0613" w:rsidRDefault="000D0CD7" w:rsidP="0034209D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66"/>
        <w:jc w:val="both"/>
        <w:rPr>
          <w:rFonts w:ascii="Cambria" w:hAnsi="Cambria" w:cs="Cambria"/>
          <w:color w:val="000000"/>
          <w:sz w:val="24"/>
        </w:rPr>
      </w:pPr>
      <w:r w:rsidRPr="005F0613">
        <w:rPr>
          <w:rFonts w:ascii="Cambria" w:hAnsi="Cambria" w:cs="Cambria"/>
          <w:color w:val="000000"/>
          <w:sz w:val="24"/>
        </w:rPr>
        <w:t xml:space="preserve">Организирането на информационни курсове в училищата на територията на Община Гулянци за вредата от престъпността, наркотиците, алкохола и други бичове на българското общество биха оказали положително влияние при изграждането на активна гражданска позиция на младите хора по отношение на престъпността. </w:t>
      </w:r>
    </w:p>
    <w:p w:rsidR="000D0CD7" w:rsidRPr="007B39D7" w:rsidRDefault="000D0CD7" w:rsidP="0034209D">
      <w:pPr>
        <w:pStyle w:val="a7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mbria" w:hAnsi="Cambria" w:cs="Cambria"/>
          <w:color w:val="000000"/>
          <w:sz w:val="24"/>
          <w:szCs w:val="24"/>
        </w:rPr>
      </w:pPr>
      <w:r w:rsidRPr="007B39D7">
        <w:rPr>
          <w:rFonts w:ascii="Cambria" w:hAnsi="Cambria" w:cs="Cambria"/>
          <w:color w:val="000000"/>
          <w:sz w:val="24"/>
          <w:szCs w:val="24"/>
        </w:rPr>
        <w:t>Местните медии за масово осведомяване също ще играят значима роля по отношение на превенцията на престъпността и ще действат като силен антикриминогенен фактор. Те могат да допринесат за повишаване на ефекта от превенцията чрез популяризиране на идеи и мерки с превантивна насоченост, както и с посочването на причините</w:t>
      </w:r>
      <w:r>
        <w:rPr>
          <w:rFonts w:ascii="Cambria" w:hAnsi="Cambria" w:cs="Cambria"/>
          <w:color w:val="000000"/>
          <w:sz w:val="24"/>
          <w:szCs w:val="24"/>
        </w:rPr>
        <w:t>.</w:t>
      </w:r>
    </w:p>
    <w:p w:rsidR="000D0CD7" w:rsidRPr="007B39D7" w:rsidRDefault="000D0CD7" w:rsidP="0074365A">
      <w:pPr>
        <w:pStyle w:val="Default"/>
      </w:pPr>
      <w:r w:rsidRPr="007B39D7">
        <w:rPr>
          <w:b/>
          <w:bCs/>
          <w:lang w:val="en-US"/>
        </w:rPr>
        <w:t>V</w:t>
      </w:r>
      <w:r w:rsidR="00212459">
        <w:rPr>
          <w:b/>
          <w:bCs/>
        </w:rPr>
        <w:t xml:space="preserve">. </w:t>
      </w:r>
      <w:r>
        <w:rPr>
          <w:b/>
          <w:bCs/>
        </w:rPr>
        <w:t>ДЕЙНОСТИ, КОИТО ДА ДОПРИНЕСА</w:t>
      </w:r>
      <w:r w:rsidRPr="007B39D7">
        <w:rPr>
          <w:b/>
          <w:bCs/>
        </w:rPr>
        <w:t>Т ЗА</w:t>
      </w:r>
      <w:r>
        <w:rPr>
          <w:b/>
          <w:bCs/>
        </w:rPr>
        <w:t xml:space="preserve"> ПОСТИГАНЕ НА ЦЕЛИТЕ НА ОБЩИНСКАТА</w:t>
      </w:r>
      <w:r w:rsidRPr="007B39D7">
        <w:rPr>
          <w:b/>
          <w:bCs/>
        </w:rPr>
        <w:t>, ОБЛАСТН</w:t>
      </w:r>
      <w:r>
        <w:rPr>
          <w:b/>
          <w:bCs/>
        </w:rPr>
        <w:t>АТА</w:t>
      </w:r>
      <w:r w:rsidRPr="007B39D7">
        <w:rPr>
          <w:b/>
          <w:bCs/>
        </w:rPr>
        <w:t xml:space="preserve">  И НАЦИОНАЛНАТА СТРАТЕГИЯ ЗА МЛАДЕЖТА</w:t>
      </w:r>
      <w:r w:rsidR="0082096E">
        <w:rPr>
          <w:b/>
          <w:bCs/>
        </w:rPr>
        <w:t xml:space="preserve"> през 202</w:t>
      </w:r>
      <w:r w:rsidR="003E1C7B">
        <w:rPr>
          <w:b/>
          <w:bCs/>
          <w:lang w:val="en-US"/>
        </w:rPr>
        <w:t>6</w:t>
      </w:r>
      <w:r w:rsidR="00212459">
        <w:rPr>
          <w:b/>
          <w:bCs/>
        </w:rPr>
        <w:t xml:space="preserve"> година</w:t>
      </w:r>
      <w:r w:rsidRPr="007B39D7">
        <w:rPr>
          <w:b/>
          <w:bCs/>
        </w:rPr>
        <w:t>.</w:t>
      </w:r>
    </w:p>
    <w:p w:rsidR="000D0CD7" w:rsidRDefault="000D0CD7" w:rsidP="0074365A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88"/>
        <w:gridCol w:w="2728"/>
        <w:gridCol w:w="3825"/>
        <w:gridCol w:w="2344"/>
        <w:gridCol w:w="2440"/>
      </w:tblGrid>
      <w:tr w:rsidR="00D343CB" w:rsidRPr="005F0613" w:rsidTr="00E65AB0">
        <w:tc>
          <w:tcPr>
            <w:tcW w:w="2651" w:type="dxa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  <w:b/>
                <w:bCs/>
              </w:rPr>
              <w:t xml:space="preserve">Дейности </w:t>
            </w: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  <w:b/>
                <w:bCs/>
              </w:rPr>
              <w:t xml:space="preserve">Инициативи, кампании </w:t>
            </w:r>
          </w:p>
        </w:tc>
        <w:tc>
          <w:tcPr>
            <w:tcW w:w="3825" w:type="dxa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  <w:b/>
                <w:bCs/>
              </w:rPr>
              <w:t xml:space="preserve">Отговорни институции </w:t>
            </w:r>
          </w:p>
        </w:tc>
        <w:tc>
          <w:tcPr>
            <w:tcW w:w="2344" w:type="dxa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  <w:b/>
                <w:bCs/>
              </w:rPr>
              <w:t xml:space="preserve">Времеви </w:t>
            </w:r>
          </w:p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  <w:b/>
                <w:bCs/>
              </w:rPr>
              <w:t xml:space="preserve">период 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  <w:b/>
                <w:bCs/>
              </w:rPr>
              <w:t xml:space="preserve">Финансиране </w:t>
            </w:r>
          </w:p>
        </w:tc>
      </w:tr>
      <w:tr w:rsidR="000D0CD7" w:rsidRPr="005F0613" w:rsidTr="00F936EE">
        <w:tc>
          <w:tcPr>
            <w:tcW w:w="14076" w:type="dxa"/>
            <w:gridSpan w:val="6"/>
          </w:tcPr>
          <w:p w:rsidR="000D0CD7" w:rsidRPr="005F0613" w:rsidRDefault="000D0CD7" w:rsidP="00F936EE">
            <w:pPr>
              <w:pStyle w:val="Default"/>
              <w:rPr>
                <w:rFonts w:cs="Times New Roman"/>
                <w:b/>
                <w:bCs/>
              </w:rPr>
            </w:pPr>
            <w:r w:rsidRPr="005F0613">
              <w:rPr>
                <w:rFonts w:cs="Times New Roman"/>
                <w:b/>
                <w:bCs/>
              </w:rPr>
              <w:t>1.Насърчаване на икономическата активност и кариерното развитие на младите хора</w:t>
            </w:r>
          </w:p>
        </w:tc>
      </w:tr>
      <w:tr w:rsidR="00D343CB" w:rsidRPr="005F0613" w:rsidTr="00E65AB0">
        <w:trPr>
          <w:trHeight w:val="1876"/>
        </w:trPr>
        <w:tc>
          <w:tcPr>
            <w:tcW w:w="2651" w:type="dxa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  <w:b/>
              </w:rPr>
              <w:t>1.1.</w:t>
            </w:r>
            <w:r w:rsidRPr="005F0613">
              <w:rPr>
                <w:rFonts w:cs="Times New Roman"/>
              </w:rPr>
              <w:t xml:space="preserve"> Създаване на оптимални възможности за насърчаване на сътрудничеството между работодатели и училища. </w:t>
            </w:r>
          </w:p>
        </w:tc>
        <w:tc>
          <w:tcPr>
            <w:tcW w:w="2816" w:type="dxa"/>
            <w:gridSpan w:val="2"/>
          </w:tcPr>
          <w:p w:rsidR="00D14FCA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>Организиране на срещи между работодатели и зем</w:t>
            </w:r>
            <w:r w:rsidR="00AE7236">
              <w:rPr>
                <w:rFonts w:cs="Times New Roman"/>
              </w:rPr>
              <w:t>еделски</w:t>
            </w:r>
            <w:r w:rsidRPr="005F0613">
              <w:rPr>
                <w:rFonts w:cs="Times New Roman"/>
              </w:rPr>
              <w:t xml:space="preserve"> производители с ученици от гимназиален курс с цел професионална ориентация на младежите</w:t>
            </w:r>
            <w:r w:rsidR="00D14FCA">
              <w:rPr>
                <w:rFonts w:cs="Times New Roman"/>
              </w:rPr>
              <w:t>;</w:t>
            </w:r>
          </w:p>
          <w:p w:rsidR="000D0CD7" w:rsidRPr="005F0613" w:rsidRDefault="00D14FCA" w:rsidP="00F936EE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Договорни отношения между училища и работодатели за осигуряване на стаж и практика на учениците от проф. паралелки</w:t>
            </w:r>
            <w:r w:rsidR="000D0CD7" w:rsidRPr="005F0613">
              <w:rPr>
                <w:rFonts w:cs="Times New Roman"/>
              </w:rPr>
              <w:t xml:space="preserve"> </w:t>
            </w:r>
          </w:p>
        </w:tc>
        <w:tc>
          <w:tcPr>
            <w:tcW w:w="3825" w:type="dxa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lastRenderedPageBreak/>
              <w:t>Директор СУ „Христо Смирненски“ гр. Гулянци и  Директор СУ „Асен Златаров с. Гиген</w:t>
            </w:r>
          </w:p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 xml:space="preserve">  </w:t>
            </w:r>
          </w:p>
        </w:tc>
        <w:tc>
          <w:tcPr>
            <w:tcW w:w="2344" w:type="dxa"/>
          </w:tcPr>
          <w:p w:rsidR="000D0CD7" w:rsidRPr="005F0613" w:rsidRDefault="000D0CD7" w:rsidP="003E1C7B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До 31.05.</w:t>
            </w:r>
            <w:r w:rsidR="006D3359">
              <w:rPr>
                <w:rFonts w:cs="Times New Roman"/>
              </w:rPr>
              <w:t>202</w:t>
            </w:r>
            <w:r w:rsidR="003E1C7B">
              <w:rPr>
                <w:rFonts w:cs="Times New Roman"/>
                <w:lang w:val="en-US"/>
              </w:rPr>
              <w:t>6</w:t>
            </w:r>
            <w:r w:rsidR="002E57D8">
              <w:rPr>
                <w:rFonts w:cs="Times New Roman"/>
              </w:rPr>
              <w:t xml:space="preserve"> </w:t>
            </w:r>
            <w:r w:rsidRPr="005F0613">
              <w:rPr>
                <w:rFonts w:cs="Times New Roman"/>
              </w:rPr>
              <w:t xml:space="preserve">г. 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 xml:space="preserve">Не е необходимо </w:t>
            </w:r>
          </w:p>
        </w:tc>
      </w:tr>
      <w:tr w:rsidR="00D343CB" w:rsidRPr="005F0613" w:rsidTr="00E65AB0">
        <w:tc>
          <w:tcPr>
            <w:tcW w:w="2651" w:type="dxa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  <w:b/>
              </w:rPr>
              <w:lastRenderedPageBreak/>
              <w:t>1.2.</w:t>
            </w:r>
            <w:r w:rsidRPr="005F0613">
              <w:rPr>
                <w:rFonts w:cs="Times New Roman"/>
              </w:rPr>
              <w:t xml:space="preserve"> Насърчаване на интереса на младите хора към развитието на общината. </w:t>
            </w: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 xml:space="preserve">Тематични дискусии в Часа на класа </w:t>
            </w:r>
          </w:p>
        </w:tc>
        <w:tc>
          <w:tcPr>
            <w:tcW w:w="3825" w:type="dxa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 xml:space="preserve">Класни ръководители </w:t>
            </w:r>
          </w:p>
        </w:tc>
        <w:tc>
          <w:tcPr>
            <w:tcW w:w="2344" w:type="dxa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>През учебната година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 xml:space="preserve">Не е необходимо </w:t>
            </w:r>
          </w:p>
        </w:tc>
      </w:tr>
      <w:tr w:rsidR="00D343CB" w:rsidRPr="005F0613" w:rsidTr="00E65AB0">
        <w:tc>
          <w:tcPr>
            <w:tcW w:w="2651" w:type="dxa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  <w:b/>
              </w:rPr>
              <w:t>1.3.</w:t>
            </w:r>
            <w:r w:rsidRPr="005F0613">
              <w:rPr>
                <w:rFonts w:cs="Times New Roman"/>
              </w:rPr>
              <w:t xml:space="preserve"> Осигуряване на възможности за стаж на студенти и завършили образование млади хора. </w:t>
            </w: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 xml:space="preserve">Предоставяне на  възможности за стаж </w:t>
            </w:r>
          </w:p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>на студенти в Общинска администрация</w:t>
            </w:r>
            <w:r>
              <w:rPr>
                <w:rFonts w:cs="Times New Roman"/>
              </w:rPr>
              <w:t xml:space="preserve"> и наемане на младежи до 29 годишна възраст по програми</w:t>
            </w:r>
          </w:p>
        </w:tc>
        <w:tc>
          <w:tcPr>
            <w:tcW w:w="3825" w:type="dxa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 xml:space="preserve">Община Гулянци </w:t>
            </w:r>
          </w:p>
          <w:p w:rsidR="000D0CD7" w:rsidRPr="005F0613" w:rsidRDefault="00542EB6" w:rsidP="00F936EE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Бюро по труда</w:t>
            </w:r>
          </w:p>
        </w:tc>
        <w:tc>
          <w:tcPr>
            <w:tcW w:w="2344" w:type="dxa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 xml:space="preserve">През годината 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>Не е необходимо</w:t>
            </w:r>
          </w:p>
        </w:tc>
      </w:tr>
      <w:tr w:rsidR="000D0CD7" w:rsidRPr="005F0613" w:rsidTr="00F936EE">
        <w:tc>
          <w:tcPr>
            <w:tcW w:w="14076" w:type="dxa"/>
            <w:gridSpan w:val="6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  <w:b/>
                <w:bCs/>
              </w:rPr>
              <w:t xml:space="preserve">2. Подобряване на достъпа до информация и качествени услуги </w:t>
            </w:r>
          </w:p>
        </w:tc>
      </w:tr>
      <w:tr w:rsidR="00D343CB" w:rsidRPr="005F0613" w:rsidTr="00E65AB0">
        <w:tc>
          <w:tcPr>
            <w:tcW w:w="2651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/>
                <w:color w:val="000000"/>
              </w:rPr>
              <w:t>2.1.</w:t>
            </w:r>
            <w:r w:rsidRPr="005F0613">
              <w:rPr>
                <w:rFonts w:ascii="Cambria" w:hAnsi="Cambria"/>
                <w:color w:val="000000"/>
              </w:rPr>
              <w:t xml:space="preserve"> Актуална и достъпна информация, насочена към по-широк спектър от хора, потребности и интереси. </w:t>
            </w:r>
          </w:p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Своевременно обявяване на младежки проекти и програми в интернет страницата на Община Гулянци 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Популяризиране на кампаниите за приемане на лица на военна служба</w:t>
            </w:r>
          </w:p>
        </w:tc>
        <w:tc>
          <w:tcPr>
            <w:tcW w:w="3825" w:type="dxa"/>
          </w:tcPr>
          <w:p w:rsidR="000D0CD7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 Община Гулянци </w:t>
            </w:r>
          </w:p>
          <w:p w:rsidR="00632834" w:rsidRPr="005F0613" w:rsidRDefault="00632834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Офис за военен отчет</w:t>
            </w:r>
          </w:p>
        </w:tc>
        <w:tc>
          <w:tcPr>
            <w:tcW w:w="2344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През годината 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Не е необходимо </w:t>
            </w:r>
          </w:p>
        </w:tc>
      </w:tr>
      <w:tr w:rsidR="00D343CB" w:rsidRPr="005F0613" w:rsidTr="00E65AB0">
        <w:tc>
          <w:tcPr>
            <w:tcW w:w="2651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/>
                <w:color w:val="000000"/>
              </w:rPr>
              <w:t>2.2.</w:t>
            </w:r>
            <w:r w:rsidRPr="005F0613">
              <w:rPr>
                <w:rFonts w:ascii="Cambria" w:hAnsi="Cambria"/>
                <w:color w:val="000000"/>
              </w:rPr>
              <w:t xml:space="preserve"> Запознаване на младите хора с </w:t>
            </w:r>
            <w:r w:rsidRPr="005F0613">
              <w:rPr>
                <w:rFonts w:ascii="Cambria" w:hAnsi="Cambria"/>
                <w:color w:val="000000"/>
              </w:rPr>
              <w:lastRenderedPageBreak/>
              <w:t xml:space="preserve">възможностите за кандидатстване във Висши учебни заведения в  България. 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0D0CD7" w:rsidRPr="003E1C7B" w:rsidRDefault="000D0CD7" w:rsidP="00A52AF8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lang w:val="en-US"/>
              </w:rPr>
            </w:pPr>
            <w:r w:rsidRPr="005F0613">
              <w:rPr>
                <w:rFonts w:ascii="Cambria" w:hAnsi="Cambria"/>
                <w:color w:val="000000"/>
              </w:rPr>
              <w:lastRenderedPageBreak/>
              <w:t>„Информационна к</w:t>
            </w:r>
            <w:r>
              <w:rPr>
                <w:rFonts w:ascii="Cambria" w:hAnsi="Cambria"/>
                <w:color w:val="000000"/>
              </w:rPr>
              <w:t>а</w:t>
            </w:r>
            <w:r w:rsidR="00561C1B">
              <w:rPr>
                <w:rFonts w:ascii="Cambria" w:hAnsi="Cambria"/>
                <w:color w:val="000000"/>
              </w:rPr>
              <w:t xml:space="preserve">ндидат-студентска </w:t>
            </w:r>
            <w:r w:rsidR="00561C1B">
              <w:rPr>
                <w:rFonts w:ascii="Cambria" w:hAnsi="Cambria"/>
                <w:color w:val="000000"/>
              </w:rPr>
              <w:lastRenderedPageBreak/>
              <w:t xml:space="preserve">кампания“ </w:t>
            </w:r>
            <w:r w:rsidR="00A52AF8">
              <w:rPr>
                <w:rFonts w:ascii="Cambria" w:hAnsi="Cambria"/>
                <w:color w:val="000000"/>
              </w:rPr>
              <w:t>202</w:t>
            </w:r>
            <w:r w:rsidR="003E1C7B">
              <w:rPr>
                <w:rFonts w:ascii="Cambria" w:hAnsi="Cambria"/>
                <w:color w:val="000000"/>
                <w:lang w:val="en-US"/>
              </w:rPr>
              <w:t>6</w:t>
            </w:r>
            <w:r w:rsidRPr="005F0613">
              <w:rPr>
                <w:rFonts w:ascii="Cambria" w:hAnsi="Cambria"/>
                <w:color w:val="000000"/>
              </w:rPr>
              <w:t>/202</w:t>
            </w:r>
            <w:r w:rsidR="003E1C7B">
              <w:rPr>
                <w:rFonts w:ascii="Cambria" w:hAnsi="Cambria"/>
                <w:color w:val="000000"/>
                <w:lang w:val="en-US"/>
              </w:rPr>
              <w:t>7</w:t>
            </w:r>
          </w:p>
          <w:p w:rsidR="00A52AF8" w:rsidRPr="005F0613" w:rsidRDefault="00A52AF8" w:rsidP="00A52AF8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Кампания за прием във ВВУ</w:t>
            </w:r>
          </w:p>
        </w:tc>
        <w:tc>
          <w:tcPr>
            <w:tcW w:w="3825" w:type="dxa"/>
          </w:tcPr>
          <w:p w:rsidR="00A52AF8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lastRenderedPageBreak/>
              <w:t>О</w:t>
            </w:r>
            <w:r w:rsidR="00A52AF8">
              <w:rPr>
                <w:rFonts w:ascii="Cambria" w:hAnsi="Cambria"/>
                <w:color w:val="000000"/>
              </w:rPr>
              <w:t>бщина Гулянци,</w:t>
            </w:r>
          </w:p>
          <w:p w:rsidR="00A52AF8" w:rsidRDefault="00A52AF8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Офис за военен отчет;</w:t>
            </w:r>
          </w:p>
          <w:p w:rsidR="000D0CD7" w:rsidRPr="005F0613" w:rsidRDefault="00A52AF8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Д</w:t>
            </w:r>
            <w:r w:rsidR="000D0CD7" w:rsidRPr="005F0613">
              <w:rPr>
                <w:rFonts w:ascii="Cambria" w:hAnsi="Cambria"/>
                <w:color w:val="000000"/>
              </w:rPr>
              <w:t>иректор СУ „Христо Смирненски“ гр. Гулянци и  Директор СУ „Асен Златаров с. Гиген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   </w:t>
            </w:r>
          </w:p>
        </w:tc>
        <w:tc>
          <w:tcPr>
            <w:tcW w:w="2344" w:type="dxa"/>
          </w:tcPr>
          <w:p w:rsidR="000D0CD7" w:rsidRPr="005F0613" w:rsidRDefault="00A52AF8" w:rsidP="003E1C7B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До 15</w:t>
            </w:r>
            <w:r w:rsidR="000D0CD7">
              <w:rPr>
                <w:rFonts w:ascii="Cambria" w:hAnsi="Cambria"/>
                <w:color w:val="000000"/>
              </w:rPr>
              <w:t>.05.</w:t>
            </w:r>
            <w:r w:rsidR="006D3359">
              <w:rPr>
                <w:rFonts w:ascii="Cambria" w:hAnsi="Cambria"/>
                <w:color w:val="000000"/>
              </w:rPr>
              <w:t>202</w:t>
            </w:r>
            <w:r w:rsidR="003E1C7B">
              <w:rPr>
                <w:rFonts w:ascii="Cambria" w:hAnsi="Cambria"/>
                <w:color w:val="000000"/>
                <w:lang w:val="en-US"/>
              </w:rPr>
              <w:t>6</w:t>
            </w:r>
            <w:r w:rsidR="000D0CD7" w:rsidRPr="005F0613">
              <w:rPr>
                <w:rFonts w:ascii="Cambria" w:hAnsi="Cambria"/>
                <w:color w:val="000000"/>
              </w:rPr>
              <w:t xml:space="preserve">г. 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Не е необходимо </w:t>
            </w:r>
          </w:p>
        </w:tc>
      </w:tr>
      <w:tr w:rsidR="00D343CB" w:rsidRPr="005F0613" w:rsidTr="00E65AB0">
        <w:trPr>
          <w:trHeight w:val="89"/>
        </w:trPr>
        <w:tc>
          <w:tcPr>
            <w:tcW w:w="2651" w:type="dxa"/>
          </w:tcPr>
          <w:p w:rsidR="000D0CD7" w:rsidRPr="005F0613" w:rsidRDefault="000D0CD7" w:rsidP="00F936EE">
            <w:pPr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/>
                <w:color w:val="000000"/>
              </w:rPr>
              <w:lastRenderedPageBreak/>
              <w:t>2.3.</w:t>
            </w:r>
            <w:r w:rsidRPr="005F0613">
              <w:rPr>
                <w:rFonts w:ascii="Cambria" w:hAnsi="Cambria"/>
                <w:color w:val="000000"/>
              </w:rPr>
              <w:t xml:space="preserve"> Запознаване на учениците, завършващи основно образование с условията за прием в двете гимназии на територията на Община  Гулянци. </w:t>
            </w:r>
          </w:p>
          <w:p w:rsidR="000D0CD7" w:rsidRPr="005F0613" w:rsidRDefault="000D0CD7" w:rsidP="00F936EE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Община Гулянци - средище за подготовка на кадри със средно образование </w:t>
            </w:r>
          </w:p>
        </w:tc>
        <w:tc>
          <w:tcPr>
            <w:tcW w:w="3825" w:type="dxa"/>
          </w:tcPr>
          <w:p w:rsidR="000D0CD7" w:rsidRPr="005F0613" w:rsidRDefault="00EC09B1" w:rsidP="00EC09B1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Община Гулянци - Отдел „О</w:t>
            </w:r>
            <w:r w:rsidR="000D0CD7" w:rsidRPr="005F0613">
              <w:rPr>
                <w:rFonts w:ascii="Cambria" w:hAnsi="Cambria"/>
                <w:color w:val="000000"/>
              </w:rPr>
              <w:t xml:space="preserve">бразование, здравеопазване и социални дейности”, Директори на училища </w:t>
            </w:r>
          </w:p>
        </w:tc>
        <w:tc>
          <w:tcPr>
            <w:tcW w:w="2344" w:type="dxa"/>
          </w:tcPr>
          <w:p w:rsidR="000D0CD7" w:rsidRPr="005F0613" w:rsidRDefault="000D0CD7" w:rsidP="008043EE">
            <w:pPr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До 30.05.</w:t>
            </w:r>
            <w:r w:rsidR="006D3359">
              <w:rPr>
                <w:rFonts w:ascii="Cambria" w:hAnsi="Cambria"/>
                <w:color w:val="000000"/>
              </w:rPr>
              <w:t>202</w:t>
            </w:r>
            <w:r w:rsidR="008043EE">
              <w:rPr>
                <w:rFonts w:ascii="Cambria" w:hAnsi="Cambria"/>
                <w:color w:val="000000"/>
                <w:lang w:val="en-US"/>
              </w:rPr>
              <w:t>6</w:t>
            </w:r>
            <w:r w:rsidR="00A52AF8">
              <w:rPr>
                <w:rFonts w:ascii="Cambria" w:hAnsi="Cambria"/>
                <w:color w:val="000000"/>
              </w:rPr>
              <w:t xml:space="preserve"> </w:t>
            </w:r>
            <w:r w:rsidRPr="005F0613">
              <w:rPr>
                <w:rFonts w:ascii="Cambria" w:hAnsi="Cambria"/>
                <w:color w:val="000000"/>
              </w:rPr>
              <w:t xml:space="preserve">г. 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Не е необходимо </w:t>
            </w:r>
          </w:p>
        </w:tc>
      </w:tr>
      <w:tr w:rsidR="00D343CB" w:rsidRPr="005F0613" w:rsidTr="00E65AB0">
        <w:trPr>
          <w:trHeight w:val="89"/>
        </w:trPr>
        <w:tc>
          <w:tcPr>
            <w:tcW w:w="2651" w:type="dxa"/>
          </w:tcPr>
          <w:p w:rsidR="000D0CD7" w:rsidRPr="009070EF" w:rsidRDefault="000D0CD7" w:rsidP="00F936EE">
            <w:pPr>
              <w:rPr>
                <w:rFonts w:ascii="Cambria" w:hAnsi="Cambria"/>
              </w:rPr>
            </w:pPr>
            <w:r w:rsidRPr="009070EF">
              <w:rPr>
                <w:rFonts w:ascii="Cambria" w:hAnsi="Cambria"/>
                <w:b/>
              </w:rPr>
              <w:t>2.4.</w:t>
            </w:r>
            <w:r w:rsidRPr="009070EF">
              <w:rPr>
                <w:rFonts w:ascii="Cambria" w:hAnsi="Cambria"/>
              </w:rPr>
              <w:t xml:space="preserve"> Организиране на безплатни курсове за компютърна грамотност, достъп до интернет. </w:t>
            </w: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Програма „Глоб@лни библиотеки - България“ </w:t>
            </w:r>
          </w:p>
        </w:tc>
        <w:tc>
          <w:tcPr>
            <w:tcW w:w="3825" w:type="dxa"/>
          </w:tcPr>
          <w:p w:rsidR="000D0CD7" w:rsidRPr="005F0613" w:rsidRDefault="000D0CD7" w:rsidP="00F936EE">
            <w:pPr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Народни Чит</w:t>
            </w:r>
            <w:r w:rsidR="00A52AF8">
              <w:rPr>
                <w:rFonts w:ascii="Cambria" w:hAnsi="Cambria"/>
                <w:color w:val="000000"/>
              </w:rPr>
              <w:t>алища – гр. Гулянци , с. Брест,</w:t>
            </w:r>
            <w:r w:rsidRPr="005F0613">
              <w:rPr>
                <w:rFonts w:ascii="Cambria" w:hAnsi="Cambria"/>
                <w:color w:val="000000"/>
              </w:rPr>
              <w:t xml:space="preserve"> с. Гиген</w:t>
            </w:r>
            <w:r w:rsidR="00A52AF8">
              <w:rPr>
                <w:rFonts w:ascii="Cambria" w:hAnsi="Cambria"/>
                <w:color w:val="000000"/>
              </w:rPr>
              <w:t>, с. Дъбован</w:t>
            </w:r>
          </w:p>
        </w:tc>
        <w:tc>
          <w:tcPr>
            <w:tcW w:w="2344" w:type="dxa"/>
          </w:tcPr>
          <w:p w:rsidR="000D0CD7" w:rsidRPr="005F0613" w:rsidRDefault="000D0CD7" w:rsidP="00F936EE">
            <w:pPr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През годината 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По програма</w:t>
            </w:r>
          </w:p>
        </w:tc>
      </w:tr>
      <w:tr w:rsidR="000D0CD7" w:rsidRPr="005F0613" w:rsidTr="00F936EE">
        <w:trPr>
          <w:trHeight w:val="89"/>
        </w:trPr>
        <w:tc>
          <w:tcPr>
            <w:tcW w:w="14076" w:type="dxa"/>
            <w:gridSpan w:val="6"/>
          </w:tcPr>
          <w:p w:rsidR="000D0CD7" w:rsidRPr="005F0613" w:rsidRDefault="000D0CD7" w:rsidP="00F936EE">
            <w:pPr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/>
                <w:bCs/>
                <w:color w:val="000000"/>
              </w:rPr>
              <w:t>3. Насърчаване на здравословен начин на живот</w:t>
            </w:r>
          </w:p>
        </w:tc>
      </w:tr>
      <w:tr w:rsidR="00D343CB" w:rsidRPr="005F0613" w:rsidTr="00E65AB0">
        <w:trPr>
          <w:trHeight w:val="89"/>
        </w:trPr>
        <w:tc>
          <w:tcPr>
            <w:tcW w:w="2651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/>
                <w:color w:val="000000"/>
              </w:rPr>
              <w:t>3.1.</w:t>
            </w:r>
            <w:r w:rsidRPr="005F0613">
              <w:rPr>
                <w:rFonts w:ascii="Cambria" w:hAnsi="Cambria"/>
                <w:color w:val="000000"/>
              </w:rPr>
              <w:t xml:space="preserve"> Поощряване развитието на местни младежки организации 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3825" w:type="dxa"/>
          </w:tcPr>
          <w:p w:rsidR="000D0CD7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Община Гулянци</w:t>
            </w:r>
          </w:p>
          <w:p w:rsidR="000D0CD7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Директори на училища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Читалища</w:t>
            </w:r>
          </w:p>
        </w:tc>
        <w:tc>
          <w:tcPr>
            <w:tcW w:w="2344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440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   Не е необходимо</w:t>
            </w:r>
          </w:p>
        </w:tc>
      </w:tr>
      <w:tr w:rsidR="00462A80" w:rsidRPr="005F0613" w:rsidTr="00E65AB0">
        <w:trPr>
          <w:trHeight w:val="1320"/>
        </w:trPr>
        <w:tc>
          <w:tcPr>
            <w:tcW w:w="2651" w:type="dxa"/>
            <w:vMerge w:val="restart"/>
          </w:tcPr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/>
                <w:color w:val="000000"/>
              </w:rPr>
              <w:t>3.2.</w:t>
            </w:r>
            <w:r w:rsidRPr="005F0613">
              <w:rPr>
                <w:rFonts w:ascii="Cambria" w:hAnsi="Cambria"/>
                <w:color w:val="000000"/>
              </w:rPr>
              <w:t xml:space="preserve"> Стимулиране на детския и младежки спорт. </w:t>
            </w: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Финансиране на  </w:t>
            </w: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спортните клубове на територията на Община Гулянци </w:t>
            </w: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3825" w:type="dxa"/>
          </w:tcPr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Община Гулянци</w:t>
            </w: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Председатели на спортни клубове</w:t>
            </w: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344" w:type="dxa"/>
          </w:tcPr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През годината</w:t>
            </w: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440" w:type="dxa"/>
          </w:tcPr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Общински бюджет</w:t>
            </w: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</w:tr>
      <w:tr w:rsidR="00462A80" w:rsidRPr="005F0613" w:rsidTr="00E65AB0">
        <w:trPr>
          <w:trHeight w:val="2235"/>
        </w:trPr>
        <w:tc>
          <w:tcPr>
            <w:tcW w:w="2651" w:type="dxa"/>
            <w:vMerge/>
          </w:tcPr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Прове</w:t>
            </w:r>
            <w:r>
              <w:rPr>
                <w:rFonts w:ascii="Cambria" w:hAnsi="Cambria"/>
                <w:color w:val="000000"/>
              </w:rPr>
              <w:t>ждане на</w:t>
            </w:r>
            <w:r w:rsidRPr="005F0613">
              <w:rPr>
                <w:rFonts w:ascii="Cambria" w:hAnsi="Cambria"/>
                <w:color w:val="000000"/>
              </w:rPr>
              <w:t xml:space="preserve"> общински </w:t>
            </w:r>
          </w:p>
          <w:p w:rsidR="00462A80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ученически игри </w:t>
            </w: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Участие на победителите в областните кръгове</w:t>
            </w: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3825" w:type="dxa"/>
          </w:tcPr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Община Гулянци, Директори на училища, учители по физическо възпитание </w:t>
            </w:r>
          </w:p>
        </w:tc>
        <w:tc>
          <w:tcPr>
            <w:tcW w:w="2344" w:type="dxa"/>
          </w:tcPr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Февруари - април</w:t>
            </w: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440" w:type="dxa"/>
          </w:tcPr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Общински бюджет</w:t>
            </w: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Делегиран училищен бюджет</w:t>
            </w:r>
          </w:p>
        </w:tc>
      </w:tr>
      <w:tr w:rsidR="00462A80" w:rsidRPr="005F0613" w:rsidTr="00E65AB0">
        <w:trPr>
          <w:trHeight w:val="1590"/>
        </w:trPr>
        <w:tc>
          <w:tcPr>
            <w:tcW w:w="2651" w:type="dxa"/>
            <w:vMerge/>
          </w:tcPr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462A80" w:rsidRPr="005F0613" w:rsidRDefault="00462A80" w:rsidP="008043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Участие в спортния празник по врем</w:t>
            </w:r>
            <w:r>
              <w:rPr>
                <w:rFonts w:ascii="Cambria" w:hAnsi="Cambria"/>
                <w:color w:val="000000"/>
              </w:rPr>
              <w:t>е на  Панаирни дни Гулянци -202</w:t>
            </w:r>
            <w:r w:rsidR="008043EE">
              <w:rPr>
                <w:rFonts w:ascii="Cambria" w:hAnsi="Cambria"/>
                <w:color w:val="000000"/>
                <w:lang w:val="en-US"/>
              </w:rPr>
              <w:t>6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Pr="005F0613">
              <w:rPr>
                <w:rFonts w:ascii="Cambria" w:hAnsi="Cambria"/>
                <w:color w:val="000000"/>
              </w:rPr>
              <w:t>г.</w:t>
            </w:r>
          </w:p>
        </w:tc>
        <w:tc>
          <w:tcPr>
            <w:tcW w:w="3825" w:type="dxa"/>
          </w:tcPr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Община Гулянци</w:t>
            </w: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Организатори спортна дейност</w:t>
            </w: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Спортни клубове</w:t>
            </w: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Училища</w:t>
            </w:r>
          </w:p>
        </w:tc>
        <w:tc>
          <w:tcPr>
            <w:tcW w:w="2344" w:type="dxa"/>
          </w:tcPr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Май </w:t>
            </w:r>
            <w:r>
              <w:rPr>
                <w:rFonts w:ascii="Cambria" w:hAnsi="Cambria"/>
                <w:color w:val="000000"/>
              </w:rPr>
              <w:t>202</w:t>
            </w:r>
            <w:r w:rsidR="004C4297">
              <w:rPr>
                <w:rFonts w:ascii="Cambria" w:hAnsi="Cambria"/>
                <w:color w:val="000000"/>
              </w:rPr>
              <w:t>6</w:t>
            </w: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440" w:type="dxa"/>
          </w:tcPr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Общински бюджет</w:t>
            </w: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</w:tr>
      <w:tr w:rsidR="00462A80" w:rsidRPr="005F0613" w:rsidTr="00E65AB0">
        <w:trPr>
          <w:trHeight w:val="1590"/>
        </w:trPr>
        <w:tc>
          <w:tcPr>
            <w:tcW w:w="2651" w:type="dxa"/>
            <w:vMerge/>
          </w:tcPr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Програма „Свободно време – полезни дела”</w:t>
            </w:r>
          </w:p>
          <w:p w:rsidR="00462A80" w:rsidRPr="005F0613" w:rsidRDefault="00462A80" w:rsidP="00504D2D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Групи за спортни занимания в Гулянци</w:t>
            </w:r>
            <w:r>
              <w:rPr>
                <w:rFonts w:ascii="Cambria" w:hAnsi="Cambria"/>
                <w:color w:val="000000"/>
              </w:rPr>
              <w:t xml:space="preserve"> и другите големи населени места</w:t>
            </w:r>
          </w:p>
        </w:tc>
        <w:tc>
          <w:tcPr>
            <w:tcW w:w="3825" w:type="dxa"/>
          </w:tcPr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Секретар МКБППМН</w:t>
            </w: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Ръководители на група за спортна дейност</w:t>
            </w:r>
          </w:p>
        </w:tc>
        <w:tc>
          <w:tcPr>
            <w:tcW w:w="2344" w:type="dxa"/>
          </w:tcPr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Март –</w:t>
            </w:r>
            <w:r>
              <w:rPr>
                <w:rFonts w:ascii="Cambria" w:hAnsi="Cambria"/>
                <w:color w:val="000000"/>
              </w:rPr>
              <w:t xml:space="preserve"> ноември</w:t>
            </w: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Ежемесечно</w:t>
            </w:r>
          </w:p>
        </w:tc>
        <w:tc>
          <w:tcPr>
            <w:tcW w:w="2440" w:type="dxa"/>
          </w:tcPr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Общински бюджет - МКБППМН</w:t>
            </w:r>
          </w:p>
        </w:tc>
      </w:tr>
      <w:tr w:rsidR="00462A80" w:rsidRPr="005F0613" w:rsidTr="00E65AB0">
        <w:trPr>
          <w:trHeight w:val="323"/>
        </w:trPr>
        <w:tc>
          <w:tcPr>
            <w:tcW w:w="2651" w:type="dxa"/>
            <w:vMerge/>
          </w:tcPr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462A80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Турнир на БАВФ, БФС;</w:t>
            </w: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Зимен турнир по футбол</w:t>
            </w: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3825" w:type="dxa"/>
          </w:tcPr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Община Гулянци</w:t>
            </w:r>
          </w:p>
        </w:tc>
        <w:tc>
          <w:tcPr>
            <w:tcW w:w="2344" w:type="dxa"/>
          </w:tcPr>
          <w:p w:rsidR="00462A80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Май - Юни</w:t>
            </w:r>
          </w:p>
          <w:p w:rsidR="00462A80" w:rsidRPr="005F0613" w:rsidRDefault="00462A80" w:rsidP="00E801F8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Декември </w:t>
            </w:r>
          </w:p>
        </w:tc>
        <w:tc>
          <w:tcPr>
            <w:tcW w:w="2440" w:type="dxa"/>
          </w:tcPr>
          <w:p w:rsidR="00462A80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Общински бюджет</w:t>
            </w:r>
          </w:p>
          <w:p w:rsidR="00462A80" w:rsidRPr="005F0613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БАМФ</w:t>
            </w:r>
          </w:p>
        </w:tc>
      </w:tr>
      <w:tr w:rsidR="00D343CB" w:rsidRPr="005F0613" w:rsidTr="00E65AB0">
        <w:trPr>
          <w:trHeight w:val="720"/>
        </w:trPr>
        <w:tc>
          <w:tcPr>
            <w:tcW w:w="2651" w:type="dxa"/>
            <w:vMerge w:val="restart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/>
                <w:color w:val="000000"/>
              </w:rPr>
              <w:t>3.3.</w:t>
            </w:r>
            <w:r w:rsidRPr="005F0613">
              <w:rPr>
                <w:rFonts w:ascii="Cambria" w:hAnsi="Cambria"/>
                <w:color w:val="000000"/>
              </w:rPr>
              <w:t xml:space="preserve"> Провеждане на акции и кампании, свързани с популяризиране на здравословния начин на живот и борба със заболявания и вредни навици и </w:t>
            </w:r>
            <w:r w:rsidRPr="005F0613">
              <w:rPr>
                <w:rFonts w:ascii="Cambria" w:hAnsi="Cambria"/>
                <w:color w:val="000000"/>
              </w:rPr>
              <w:lastRenderedPageBreak/>
              <w:t>модели на поведение.</w:t>
            </w: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lastRenderedPageBreak/>
              <w:t>Отбелязване на: Световния ден за борба с наркоманиите</w:t>
            </w:r>
            <w:r w:rsidR="00BD65AC">
              <w:rPr>
                <w:rFonts w:ascii="Cambria" w:hAnsi="Cambria"/>
                <w:color w:val="000000"/>
              </w:rPr>
              <w:t xml:space="preserve"> 26 юни</w:t>
            </w:r>
            <w:r w:rsidRPr="005F0613">
              <w:rPr>
                <w:rFonts w:ascii="Cambria" w:hAnsi="Cambria"/>
                <w:color w:val="000000"/>
              </w:rPr>
              <w:t>;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Световен ден без тютюнев дим</w:t>
            </w:r>
            <w:r w:rsidR="00BD65AC">
              <w:rPr>
                <w:rFonts w:ascii="Cambria" w:hAnsi="Cambria"/>
                <w:color w:val="000000"/>
              </w:rPr>
              <w:t xml:space="preserve"> 31 май</w:t>
            </w:r>
            <w:r w:rsidRPr="005F0613">
              <w:rPr>
                <w:rFonts w:ascii="Cambria" w:hAnsi="Cambria"/>
                <w:color w:val="000000"/>
              </w:rPr>
              <w:t>;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Световен ден за борба със СПИН</w:t>
            </w:r>
            <w:r w:rsidR="00BD65AC">
              <w:rPr>
                <w:rFonts w:ascii="Cambria" w:hAnsi="Cambria"/>
                <w:color w:val="000000"/>
              </w:rPr>
              <w:t xml:space="preserve"> 1 декември</w:t>
            </w:r>
            <w:r w:rsidRPr="005F0613">
              <w:rPr>
                <w:rFonts w:ascii="Cambria" w:hAnsi="Cambria"/>
                <w:color w:val="000000"/>
              </w:rPr>
              <w:t xml:space="preserve">; </w:t>
            </w:r>
            <w:r w:rsidRPr="005F0613">
              <w:rPr>
                <w:rFonts w:ascii="Cambria" w:hAnsi="Cambria"/>
                <w:color w:val="000000"/>
              </w:rPr>
              <w:lastRenderedPageBreak/>
              <w:t>Инф. кампании за здравословно хранене</w:t>
            </w:r>
          </w:p>
        </w:tc>
        <w:tc>
          <w:tcPr>
            <w:tcW w:w="3825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lastRenderedPageBreak/>
              <w:t>Директори на училища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Клуб БМЧК</w:t>
            </w:r>
          </w:p>
          <w:p w:rsidR="000D0CD7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Училищни лекари</w:t>
            </w:r>
          </w:p>
          <w:p w:rsidR="00FC634D" w:rsidRDefault="00FC634D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ЦОП гр. Гулянци</w:t>
            </w:r>
          </w:p>
          <w:p w:rsidR="00FC634D" w:rsidRPr="005F0613" w:rsidRDefault="00FC634D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МКБППМН</w:t>
            </w:r>
          </w:p>
        </w:tc>
        <w:tc>
          <w:tcPr>
            <w:tcW w:w="2344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През годината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Не е необходимо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Информ. материали, предоставени по линия на съответните кампании</w:t>
            </w:r>
          </w:p>
        </w:tc>
      </w:tr>
      <w:tr w:rsidR="00D343CB" w:rsidRPr="005F0613" w:rsidTr="00E65AB0">
        <w:trPr>
          <w:trHeight w:val="720"/>
        </w:trPr>
        <w:tc>
          <w:tcPr>
            <w:tcW w:w="2651" w:type="dxa"/>
            <w:vMerge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0D0CD7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Конкурс за рисунка „Моето училище/селище без алкохол, тютюн, дрога и насилие сред децата”</w:t>
            </w:r>
            <w:r w:rsidR="00A52AF8">
              <w:rPr>
                <w:rFonts w:ascii="Cambria" w:hAnsi="Cambria"/>
                <w:color w:val="000000"/>
              </w:rPr>
              <w:t>;</w:t>
            </w:r>
          </w:p>
          <w:p w:rsidR="00A52AF8" w:rsidRPr="005F0613" w:rsidRDefault="00A52AF8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Състезание „Риболовците могат без дрога“</w:t>
            </w:r>
          </w:p>
        </w:tc>
        <w:tc>
          <w:tcPr>
            <w:tcW w:w="3825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Секретар МКППМН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Директори на училища</w:t>
            </w:r>
          </w:p>
        </w:tc>
        <w:tc>
          <w:tcPr>
            <w:tcW w:w="2344" w:type="dxa"/>
          </w:tcPr>
          <w:p w:rsidR="000D0CD7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Март </w:t>
            </w:r>
            <w:r w:rsidR="00E62071">
              <w:rPr>
                <w:rFonts w:ascii="Cambria" w:hAnsi="Cambria"/>
                <w:color w:val="000000"/>
              </w:rPr>
              <w:t>–</w:t>
            </w:r>
            <w:r w:rsidRPr="005F0613">
              <w:rPr>
                <w:rFonts w:ascii="Cambria" w:hAnsi="Cambria"/>
                <w:color w:val="000000"/>
              </w:rPr>
              <w:t xml:space="preserve"> септември</w:t>
            </w:r>
          </w:p>
          <w:p w:rsidR="00E62071" w:rsidRDefault="00E62071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E62071" w:rsidRDefault="00E62071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E62071" w:rsidRDefault="00E62071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E62071" w:rsidRDefault="00E62071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E62071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Юли – </w:t>
            </w:r>
            <w:r w:rsidR="00E62071">
              <w:rPr>
                <w:rFonts w:ascii="Cambria" w:hAnsi="Cambria"/>
                <w:color w:val="000000"/>
              </w:rPr>
              <w:t>Август</w:t>
            </w:r>
          </w:p>
          <w:p w:rsidR="00E62071" w:rsidRPr="005F0613" w:rsidRDefault="00E62071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440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Общински бюджет - МКППМН</w:t>
            </w:r>
          </w:p>
        </w:tc>
      </w:tr>
      <w:tr w:rsidR="000D0CD7" w:rsidRPr="005F0613" w:rsidTr="00F936EE">
        <w:trPr>
          <w:trHeight w:val="89"/>
        </w:trPr>
        <w:tc>
          <w:tcPr>
            <w:tcW w:w="14076" w:type="dxa"/>
            <w:gridSpan w:val="6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/>
                <w:bCs/>
                <w:color w:val="000000"/>
              </w:rPr>
              <w:t>4. Превенция на социално изключване на млади хора в неравностойно положение</w:t>
            </w:r>
          </w:p>
        </w:tc>
      </w:tr>
      <w:tr w:rsidR="00D343CB" w:rsidRPr="005F0613" w:rsidTr="00E65AB0">
        <w:trPr>
          <w:trHeight w:val="89"/>
        </w:trPr>
        <w:tc>
          <w:tcPr>
            <w:tcW w:w="2651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/>
                <w:color w:val="000000"/>
              </w:rPr>
              <w:t>4.1.</w:t>
            </w:r>
            <w:r w:rsidRPr="005F0613">
              <w:rPr>
                <w:rFonts w:ascii="Cambria" w:hAnsi="Cambria"/>
                <w:color w:val="000000"/>
              </w:rPr>
              <w:t xml:space="preserve"> Финансово подпомагане на младежи в неравностойно положение</w:t>
            </w: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Отпускане на безвъзмездна финансова помощ </w:t>
            </w:r>
          </w:p>
        </w:tc>
        <w:tc>
          <w:tcPr>
            <w:tcW w:w="3825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Общински съвет гр. Гулянци</w:t>
            </w:r>
          </w:p>
        </w:tc>
        <w:tc>
          <w:tcPr>
            <w:tcW w:w="2344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През годината 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Общински бюджет  и МОН</w:t>
            </w:r>
          </w:p>
        </w:tc>
      </w:tr>
      <w:tr w:rsidR="00D343CB" w:rsidRPr="005F0613" w:rsidTr="00E65AB0">
        <w:trPr>
          <w:trHeight w:val="89"/>
        </w:trPr>
        <w:tc>
          <w:tcPr>
            <w:tcW w:w="2651" w:type="dxa"/>
            <w:vMerge w:val="restart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/>
                <w:color w:val="000000"/>
              </w:rPr>
              <w:t>4.2.</w:t>
            </w:r>
            <w:r w:rsidRPr="005F0613">
              <w:rPr>
                <w:rFonts w:ascii="Cambria" w:hAnsi="Cambria"/>
                <w:color w:val="000000"/>
              </w:rPr>
              <w:t xml:space="preserve"> Подкрепа на младите хора, напускащи специализирани институции.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Прилагане на иновативни форми и добри практики за деца лишени от родителски грижи,  с цел пълноценно интегриране в обществото след напускане на дома </w:t>
            </w:r>
          </w:p>
        </w:tc>
        <w:tc>
          <w:tcPr>
            <w:tcW w:w="3825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МКБППМН, Община Гулянци, 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Социални работници 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ЦОП гр. Гулянци</w:t>
            </w:r>
          </w:p>
        </w:tc>
        <w:tc>
          <w:tcPr>
            <w:tcW w:w="2344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През годината 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При  необходимост  </w:t>
            </w:r>
          </w:p>
        </w:tc>
      </w:tr>
      <w:tr w:rsidR="00D343CB" w:rsidRPr="005F0613" w:rsidTr="00E65AB0">
        <w:trPr>
          <w:trHeight w:val="89"/>
        </w:trPr>
        <w:tc>
          <w:tcPr>
            <w:tcW w:w="2651" w:type="dxa"/>
            <w:vMerge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Запознаване на учениците в неравностойно положение с условията за безплатно следване във Висши учебни </w:t>
            </w:r>
            <w:r w:rsidRPr="005F0613">
              <w:rPr>
                <w:rFonts w:ascii="Cambria" w:hAnsi="Cambria"/>
                <w:color w:val="000000"/>
              </w:rPr>
              <w:lastRenderedPageBreak/>
              <w:t xml:space="preserve">заведения на територията на страната </w:t>
            </w:r>
          </w:p>
        </w:tc>
        <w:tc>
          <w:tcPr>
            <w:tcW w:w="3825" w:type="dxa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lastRenderedPageBreak/>
              <w:t>Директор – СУ „Христо Смирненски“ гр. Гулянци и  Директор СУ „Асен Златаров с. Гиген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   </w:t>
            </w:r>
          </w:p>
        </w:tc>
        <w:tc>
          <w:tcPr>
            <w:tcW w:w="2344" w:type="dxa"/>
          </w:tcPr>
          <w:p w:rsidR="000D0CD7" w:rsidRPr="005F0613" w:rsidRDefault="000D0CD7" w:rsidP="008043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До 30.05.</w:t>
            </w:r>
            <w:r w:rsidR="00A52AF8">
              <w:rPr>
                <w:rFonts w:ascii="Cambria" w:hAnsi="Cambria"/>
                <w:color w:val="000000"/>
              </w:rPr>
              <w:t>202</w:t>
            </w:r>
            <w:r w:rsidR="008043EE">
              <w:rPr>
                <w:rFonts w:ascii="Cambria" w:hAnsi="Cambria"/>
                <w:color w:val="000000"/>
                <w:lang w:val="en-US"/>
              </w:rPr>
              <w:t>6</w:t>
            </w:r>
            <w:r w:rsidRPr="005F0613">
              <w:rPr>
                <w:rFonts w:ascii="Cambria" w:hAnsi="Cambria"/>
                <w:color w:val="000000"/>
              </w:rPr>
              <w:t>г.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НПО или кампании на висшите училища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</w:tr>
      <w:tr w:rsidR="00D343CB" w:rsidRPr="005F0613" w:rsidTr="00E65AB0">
        <w:trPr>
          <w:trHeight w:val="89"/>
        </w:trPr>
        <w:tc>
          <w:tcPr>
            <w:tcW w:w="2651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/>
                <w:color w:val="000000"/>
              </w:rPr>
              <w:lastRenderedPageBreak/>
              <w:t>4.3.</w:t>
            </w:r>
            <w:r w:rsidRPr="005F0613">
              <w:rPr>
                <w:rFonts w:ascii="Cambria" w:hAnsi="Cambria"/>
                <w:color w:val="000000"/>
              </w:rPr>
              <w:t xml:space="preserve"> Превенция на отпадането от образователната система на децата и младежите</w:t>
            </w: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Дейности по Механизма за съвместна работа на институциите по обхващане, включване и предотвратяване на отпадането от образователната система на деца и ученици </w:t>
            </w:r>
          </w:p>
        </w:tc>
        <w:tc>
          <w:tcPr>
            <w:tcW w:w="3825" w:type="dxa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>Община Гулянци</w:t>
            </w:r>
          </w:p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>Училища</w:t>
            </w:r>
          </w:p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>РУ на МВР</w:t>
            </w:r>
          </w:p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>МКБППМН</w:t>
            </w:r>
          </w:p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>Обществени възпитатели</w:t>
            </w:r>
          </w:p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>Образователни медиатори</w:t>
            </w:r>
          </w:p>
        </w:tc>
        <w:tc>
          <w:tcPr>
            <w:tcW w:w="2344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През годината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lang w:val="en-US"/>
              </w:rPr>
            </w:pPr>
            <w:r w:rsidRPr="005F0613">
              <w:rPr>
                <w:rFonts w:ascii="Cambria" w:hAnsi="Cambria"/>
                <w:color w:val="000000"/>
              </w:rPr>
              <w:t xml:space="preserve">Държавен бюджет </w:t>
            </w:r>
            <w:r w:rsidRPr="005F0613">
              <w:rPr>
                <w:rFonts w:ascii="Cambria" w:hAnsi="Cambria"/>
                <w:color w:val="000000"/>
                <w:lang w:val="en-US"/>
              </w:rPr>
              <w:t>(</w:t>
            </w:r>
            <w:r w:rsidRPr="005F0613">
              <w:rPr>
                <w:rFonts w:ascii="Cambria" w:hAnsi="Cambria"/>
                <w:color w:val="000000"/>
              </w:rPr>
              <w:t>при необходимост</w:t>
            </w:r>
            <w:r w:rsidRPr="005F0613">
              <w:rPr>
                <w:rFonts w:ascii="Cambria" w:hAnsi="Cambria"/>
                <w:color w:val="000000"/>
                <w:lang w:val="en-US"/>
              </w:rPr>
              <w:t>)</w:t>
            </w:r>
          </w:p>
        </w:tc>
      </w:tr>
      <w:tr w:rsidR="000D0CD7" w:rsidRPr="005F0613" w:rsidTr="00F936EE">
        <w:trPr>
          <w:trHeight w:val="89"/>
        </w:trPr>
        <w:tc>
          <w:tcPr>
            <w:tcW w:w="14076" w:type="dxa"/>
            <w:gridSpan w:val="6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/>
                <w:bCs/>
                <w:color w:val="000000"/>
              </w:rPr>
              <w:t>5.Развитие на младежкото доброволчество</w:t>
            </w:r>
          </w:p>
        </w:tc>
      </w:tr>
      <w:tr w:rsidR="00D343CB" w:rsidRPr="005F0613" w:rsidTr="00E65AB0">
        <w:trPr>
          <w:trHeight w:val="89"/>
        </w:trPr>
        <w:tc>
          <w:tcPr>
            <w:tcW w:w="2651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/>
                <w:color w:val="000000"/>
              </w:rPr>
              <w:t>5.1.</w:t>
            </w:r>
            <w:r w:rsidRPr="005F0613">
              <w:rPr>
                <w:rFonts w:ascii="Cambria" w:hAnsi="Cambria"/>
                <w:color w:val="000000"/>
              </w:rPr>
              <w:t xml:space="preserve"> Създаване на доброволчески възможности за младите хора. 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0D0CD7" w:rsidRPr="005F0613" w:rsidRDefault="000D0CD7" w:rsidP="00D343CB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Популяризиране на ценностите на доброволчеството </w:t>
            </w:r>
          </w:p>
        </w:tc>
        <w:tc>
          <w:tcPr>
            <w:tcW w:w="3825" w:type="dxa"/>
          </w:tcPr>
          <w:p w:rsidR="00D343CB" w:rsidRDefault="00D343CB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Клуб БМЧК</w:t>
            </w:r>
          </w:p>
          <w:p w:rsidR="000D0CD7" w:rsidRDefault="00D343CB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Община Гулянци</w:t>
            </w:r>
          </w:p>
          <w:p w:rsidR="000D0CD7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МКБППМН</w:t>
            </w:r>
          </w:p>
          <w:p w:rsidR="00D343CB" w:rsidRPr="005F0613" w:rsidRDefault="00D343CB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ЦОП гр. Гулянци</w:t>
            </w:r>
          </w:p>
        </w:tc>
        <w:tc>
          <w:tcPr>
            <w:tcW w:w="2344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  През годината</w:t>
            </w:r>
          </w:p>
        </w:tc>
        <w:tc>
          <w:tcPr>
            <w:tcW w:w="2440" w:type="dxa"/>
          </w:tcPr>
          <w:p w:rsidR="000D0CD7" w:rsidRPr="005F0613" w:rsidRDefault="000D0CD7" w:rsidP="00D343CB">
            <w:pPr>
              <w:pStyle w:val="a7"/>
              <w:spacing w:after="0" w:line="240" w:lineRule="auto"/>
              <w:ind w:left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5F0613">
              <w:rPr>
                <w:rFonts w:ascii="Cambria" w:hAnsi="Cambria"/>
                <w:color w:val="000000"/>
                <w:sz w:val="24"/>
                <w:szCs w:val="24"/>
              </w:rPr>
              <w:t>П</w:t>
            </w:r>
            <w:r w:rsidR="00D343CB">
              <w:rPr>
                <w:rFonts w:ascii="Cambria" w:hAnsi="Cambria"/>
                <w:color w:val="000000"/>
                <w:sz w:val="24"/>
                <w:szCs w:val="24"/>
              </w:rPr>
              <w:t>ри необходимост</w:t>
            </w:r>
          </w:p>
        </w:tc>
      </w:tr>
      <w:tr w:rsidR="00D343CB" w:rsidRPr="005F0613" w:rsidTr="00E65AB0">
        <w:trPr>
          <w:trHeight w:val="354"/>
        </w:trPr>
        <w:tc>
          <w:tcPr>
            <w:tcW w:w="2651" w:type="dxa"/>
            <w:vMerge w:val="restart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/>
                <w:color w:val="000000"/>
              </w:rPr>
              <w:t>5.2.</w:t>
            </w:r>
            <w:r w:rsidRPr="005F0613">
              <w:rPr>
                <w:rFonts w:ascii="Cambria" w:hAnsi="Cambria"/>
                <w:color w:val="000000"/>
              </w:rPr>
              <w:t xml:space="preserve"> Осигуряване на заетост на младите хора по време на доброволчески акции. 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Участие на деца и младежи в</w:t>
            </w:r>
            <w:r>
              <w:rPr>
                <w:rFonts w:ascii="Cambria" w:hAnsi="Cambria"/>
                <w:color w:val="000000"/>
              </w:rPr>
              <w:t xml:space="preserve"> националните и местни благотворителни кампании</w:t>
            </w:r>
          </w:p>
        </w:tc>
        <w:tc>
          <w:tcPr>
            <w:tcW w:w="3825" w:type="dxa"/>
          </w:tcPr>
          <w:p w:rsidR="000D0CD7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Община Гулянци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Училища </w:t>
            </w:r>
          </w:p>
        </w:tc>
        <w:tc>
          <w:tcPr>
            <w:tcW w:w="2344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През годината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440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Не е необходимо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</w:tr>
      <w:tr w:rsidR="00D343CB" w:rsidRPr="005F0613" w:rsidTr="00E65AB0">
        <w:trPr>
          <w:trHeight w:val="1005"/>
        </w:trPr>
        <w:tc>
          <w:tcPr>
            <w:tcW w:w="2651" w:type="dxa"/>
            <w:vMerge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</w:rPr>
              <w:t>Благотворителн</w:t>
            </w:r>
            <w:r>
              <w:rPr>
                <w:rFonts w:ascii="Cambria" w:hAnsi="Cambria"/>
              </w:rPr>
              <w:t>и  инициативи</w:t>
            </w:r>
            <w:r w:rsidRPr="005F0613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на ЦОП гр. Гулянци</w:t>
            </w:r>
          </w:p>
        </w:tc>
        <w:tc>
          <w:tcPr>
            <w:tcW w:w="3825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ЦОП гр. Гулянци</w:t>
            </w:r>
          </w:p>
        </w:tc>
        <w:tc>
          <w:tcPr>
            <w:tcW w:w="2344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През годината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Община Гулянци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lang w:val="ru-RU"/>
              </w:rPr>
            </w:pPr>
            <w:r w:rsidRPr="005F0613">
              <w:rPr>
                <w:rFonts w:ascii="Cambria" w:hAnsi="Cambria"/>
                <w:color w:val="000000"/>
                <w:lang w:val="ru-RU"/>
              </w:rPr>
              <w:t>(</w:t>
            </w:r>
            <w:r w:rsidRPr="005F0613">
              <w:rPr>
                <w:rFonts w:ascii="Cambria" w:hAnsi="Cambria"/>
                <w:color w:val="000000"/>
              </w:rPr>
              <w:t>закупуване на материали</w:t>
            </w:r>
            <w:r w:rsidRPr="005F0613">
              <w:rPr>
                <w:rFonts w:ascii="Cambria" w:hAnsi="Cambria"/>
                <w:color w:val="000000"/>
                <w:lang w:val="ru-RU"/>
              </w:rPr>
              <w:t>)</w:t>
            </w:r>
          </w:p>
        </w:tc>
      </w:tr>
      <w:tr w:rsidR="00D343CB" w:rsidRPr="005F0613" w:rsidTr="00E65AB0">
        <w:trPr>
          <w:trHeight w:val="1112"/>
        </w:trPr>
        <w:tc>
          <w:tcPr>
            <w:tcW w:w="2651" w:type="dxa"/>
            <w:vMerge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Участие на </w:t>
            </w:r>
            <w:r>
              <w:rPr>
                <w:rFonts w:ascii="Cambria" w:hAnsi="Cambria"/>
                <w:color w:val="000000"/>
              </w:rPr>
              <w:t>деца и младежи в благотворителни акции на Клуб БМЧК</w:t>
            </w:r>
            <w:r w:rsidRPr="005F0613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3825" w:type="dxa"/>
          </w:tcPr>
          <w:p w:rsidR="000D0CD7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СУ „Хр. Смирненски” гр. Гулянци</w:t>
            </w:r>
          </w:p>
          <w:p w:rsidR="000D0CD7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Клуб БМЧК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Общинска организация на БЧК</w:t>
            </w:r>
          </w:p>
        </w:tc>
        <w:tc>
          <w:tcPr>
            <w:tcW w:w="2344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През годината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440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Не е необходимо</w:t>
            </w:r>
          </w:p>
        </w:tc>
      </w:tr>
      <w:tr w:rsidR="00D343CB" w:rsidRPr="005F0613" w:rsidTr="00E65AB0">
        <w:trPr>
          <w:trHeight w:val="1124"/>
        </w:trPr>
        <w:tc>
          <w:tcPr>
            <w:tcW w:w="2651" w:type="dxa"/>
            <w:vMerge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Участие на деца и младежи в акция </w:t>
            </w:r>
            <w:r w:rsidRPr="005F0613">
              <w:rPr>
                <w:rFonts w:ascii="Cambria" w:hAnsi="Cambria"/>
              </w:rPr>
              <w:t>„</w:t>
            </w:r>
            <w:r w:rsidRPr="005F0613">
              <w:rPr>
                <w:rFonts w:ascii="Cambria" w:hAnsi="Cambria"/>
                <w:color w:val="000000"/>
              </w:rPr>
              <w:t xml:space="preserve">Да изчистим България“ </w:t>
            </w:r>
          </w:p>
        </w:tc>
        <w:tc>
          <w:tcPr>
            <w:tcW w:w="3825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Общинска администрация 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Кметове на населени места 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Директори на училища </w:t>
            </w:r>
          </w:p>
        </w:tc>
        <w:tc>
          <w:tcPr>
            <w:tcW w:w="2344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440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</w:tr>
      <w:tr w:rsidR="000D0CD7" w:rsidRPr="005F0613" w:rsidTr="00F936EE">
        <w:trPr>
          <w:trHeight w:val="89"/>
        </w:trPr>
        <w:tc>
          <w:tcPr>
            <w:tcW w:w="14076" w:type="dxa"/>
            <w:gridSpan w:val="6"/>
          </w:tcPr>
          <w:p w:rsidR="000D0CD7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00"/>
              </w:rPr>
            </w:pP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/>
                <w:bCs/>
                <w:color w:val="000000"/>
              </w:rPr>
              <w:t>6.Повишаване на гражданската активност на младите хора</w:t>
            </w:r>
          </w:p>
        </w:tc>
      </w:tr>
      <w:tr w:rsidR="000D0CD7" w:rsidRPr="005F0613" w:rsidTr="00E65AB0">
        <w:trPr>
          <w:trHeight w:val="3514"/>
        </w:trPr>
        <w:tc>
          <w:tcPr>
            <w:tcW w:w="2651" w:type="dxa"/>
            <w:vMerge w:val="restart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/>
                <w:bCs/>
                <w:color w:val="000000"/>
              </w:rPr>
              <w:t xml:space="preserve">6.1. </w:t>
            </w:r>
            <w:r w:rsidRPr="005F0613">
              <w:rPr>
                <w:rFonts w:ascii="Cambria" w:hAnsi="Cambria"/>
                <w:color w:val="000000"/>
              </w:rPr>
              <w:t xml:space="preserve">Съпричастност на младите хора в управлението на общината. 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11425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98"/>
              <w:gridCol w:w="3759"/>
              <w:gridCol w:w="2410"/>
              <w:gridCol w:w="2227"/>
            </w:tblGrid>
            <w:tr w:rsidR="0050695F" w:rsidRPr="0050695F" w:rsidTr="0050695F">
              <w:trPr>
                <w:trHeight w:val="6041"/>
              </w:trPr>
              <w:tc>
                <w:tcPr>
                  <w:tcW w:w="2798" w:type="dxa"/>
                  <w:shd w:val="clear" w:color="auto" w:fill="auto"/>
                </w:tcPr>
                <w:p w:rsidR="00D551C7" w:rsidRPr="0050695F" w:rsidRDefault="00D551C7" w:rsidP="0050695F">
                  <w:pPr>
                    <w:autoSpaceDE w:val="0"/>
                    <w:autoSpaceDN w:val="0"/>
                    <w:adjustRightInd w:val="0"/>
                    <w:rPr>
                      <w:rFonts w:ascii="Cambria" w:hAnsi="Cambria"/>
                      <w:color w:val="000000"/>
                    </w:rPr>
                  </w:pPr>
                  <w:r w:rsidRPr="0050695F">
                    <w:rPr>
                      <w:rFonts w:ascii="Cambria" w:hAnsi="Cambria"/>
                      <w:color w:val="000000"/>
                    </w:rPr>
                    <w:t xml:space="preserve">Участие на младежи от Община Гулянци в срещи с </w:t>
                  </w:r>
                  <w:r w:rsidR="00A150E4" w:rsidRPr="0050695F">
                    <w:rPr>
                      <w:rFonts w:ascii="Cambria" w:hAnsi="Cambria"/>
                      <w:color w:val="000000"/>
                    </w:rPr>
                    <w:t>представители на Национален фокусен център за подпомагане на развитие на възможности за успешна интеграция в обществото и възможност да бъдат активни и отговорни агенти на промяната</w:t>
                  </w:r>
                </w:p>
              </w:tc>
              <w:tc>
                <w:tcPr>
                  <w:tcW w:w="3759" w:type="dxa"/>
                  <w:shd w:val="clear" w:color="auto" w:fill="auto"/>
                </w:tcPr>
                <w:p w:rsidR="00D551C7" w:rsidRPr="0050695F" w:rsidRDefault="00A150E4" w:rsidP="0050695F">
                  <w:pPr>
                    <w:autoSpaceDE w:val="0"/>
                    <w:autoSpaceDN w:val="0"/>
                    <w:adjustRightInd w:val="0"/>
                    <w:rPr>
                      <w:rFonts w:ascii="Cambria" w:hAnsi="Cambria"/>
                      <w:color w:val="000000"/>
                    </w:rPr>
                  </w:pPr>
                  <w:r w:rsidRPr="0050695F">
                    <w:rPr>
                      <w:rFonts w:ascii="Cambria" w:hAnsi="Cambria"/>
                      <w:color w:val="000000"/>
                    </w:rPr>
                    <w:t>Общинска администрация</w:t>
                  </w:r>
                </w:p>
                <w:p w:rsidR="00A150E4" w:rsidRPr="0050695F" w:rsidRDefault="00A150E4" w:rsidP="0050695F">
                  <w:pPr>
                    <w:autoSpaceDE w:val="0"/>
                    <w:autoSpaceDN w:val="0"/>
                    <w:adjustRightInd w:val="0"/>
                    <w:rPr>
                      <w:rFonts w:ascii="Cambria" w:hAnsi="Cambria"/>
                      <w:color w:val="000000"/>
                    </w:rPr>
                  </w:pPr>
                  <w:r w:rsidRPr="0050695F">
                    <w:rPr>
                      <w:rFonts w:ascii="Cambria" w:hAnsi="Cambria"/>
                      <w:color w:val="000000"/>
                    </w:rPr>
                    <w:t>ЦОИДУЕМ</w:t>
                  </w:r>
                </w:p>
                <w:p w:rsidR="00A150E4" w:rsidRPr="0050695F" w:rsidRDefault="00A150E4" w:rsidP="0050695F">
                  <w:pPr>
                    <w:autoSpaceDE w:val="0"/>
                    <w:autoSpaceDN w:val="0"/>
                    <w:adjustRightInd w:val="0"/>
                    <w:rPr>
                      <w:rFonts w:ascii="Cambria" w:hAnsi="Cambria"/>
                      <w:color w:val="000000"/>
                    </w:rPr>
                  </w:pPr>
                  <w:r w:rsidRPr="0050695F">
                    <w:rPr>
                      <w:rFonts w:ascii="Cambria" w:hAnsi="Cambria"/>
                      <w:color w:val="000000"/>
                    </w:rPr>
                    <w:t>Директори на СУ Гулянци и СУ Гиген</w:t>
                  </w:r>
                </w:p>
                <w:p w:rsidR="00A150E4" w:rsidRPr="0050695F" w:rsidRDefault="00A150E4" w:rsidP="0050695F">
                  <w:pPr>
                    <w:autoSpaceDE w:val="0"/>
                    <w:autoSpaceDN w:val="0"/>
                    <w:adjustRightInd w:val="0"/>
                    <w:rPr>
                      <w:rFonts w:ascii="Cambria" w:hAnsi="Cambria"/>
                      <w:color w:val="000000"/>
                    </w:rPr>
                  </w:pPr>
                  <w:r w:rsidRPr="0050695F">
                    <w:rPr>
                      <w:rFonts w:ascii="Cambria" w:hAnsi="Cambria"/>
                      <w:color w:val="000000"/>
                    </w:rPr>
                    <w:t>ЦОП гр. Гулянци</w:t>
                  </w:r>
                </w:p>
                <w:p w:rsidR="00A150E4" w:rsidRPr="0050695F" w:rsidRDefault="00A150E4" w:rsidP="0050695F">
                  <w:pPr>
                    <w:autoSpaceDE w:val="0"/>
                    <w:autoSpaceDN w:val="0"/>
                    <w:adjustRightInd w:val="0"/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D551C7" w:rsidRPr="0050695F" w:rsidRDefault="00A150E4" w:rsidP="0050695F">
                  <w:pPr>
                    <w:autoSpaceDE w:val="0"/>
                    <w:autoSpaceDN w:val="0"/>
                    <w:adjustRightInd w:val="0"/>
                    <w:rPr>
                      <w:rFonts w:ascii="Cambria" w:hAnsi="Cambria"/>
                      <w:color w:val="000000"/>
                    </w:rPr>
                  </w:pPr>
                  <w:r w:rsidRPr="0050695F">
                    <w:rPr>
                      <w:rFonts w:ascii="Cambria" w:hAnsi="Cambria"/>
                      <w:color w:val="000000"/>
                    </w:rPr>
                    <w:t>През годината</w:t>
                  </w:r>
                </w:p>
              </w:tc>
              <w:tc>
                <w:tcPr>
                  <w:tcW w:w="2227" w:type="dxa"/>
                  <w:shd w:val="clear" w:color="auto" w:fill="auto"/>
                </w:tcPr>
                <w:p w:rsidR="00D551C7" w:rsidRPr="0050695F" w:rsidRDefault="00D8681D" w:rsidP="0050695F">
                  <w:pPr>
                    <w:autoSpaceDE w:val="0"/>
                    <w:autoSpaceDN w:val="0"/>
                    <w:adjustRightInd w:val="0"/>
                    <w:rPr>
                      <w:rFonts w:ascii="Cambria" w:hAnsi="Cambria"/>
                      <w:color w:val="000000"/>
                    </w:rPr>
                  </w:pPr>
                  <w:r w:rsidRPr="0050695F">
                    <w:rPr>
                      <w:rFonts w:ascii="Cambria" w:hAnsi="Cambria"/>
                      <w:color w:val="000000"/>
                    </w:rPr>
                    <w:t>Не е необходимо</w:t>
                  </w:r>
                </w:p>
              </w:tc>
            </w:tr>
          </w:tbl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</w:tr>
      <w:tr w:rsidR="00D343CB" w:rsidRPr="005F0613" w:rsidTr="00E65AB0">
        <w:trPr>
          <w:trHeight w:val="1275"/>
        </w:trPr>
        <w:tc>
          <w:tcPr>
            <w:tcW w:w="2651" w:type="dxa"/>
            <w:vMerge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Дни на отворените врати в Община Гулянци,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с цел повишаване интереса на младите хора към местното самоуправление и администрация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3825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Общинска администрация 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Директори на училища 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344" w:type="dxa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 xml:space="preserve">През годината </w:t>
            </w:r>
          </w:p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</w:p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</w:p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</w:p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</w:p>
        </w:tc>
        <w:tc>
          <w:tcPr>
            <w:tcW w:w="2440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Не е необходимо </w:t>
            </w:r>
          </w:p>
        </w:tc>
      </w:tr>
      <w:tr w:rsidR="00D343CB" w:rsidRPr="005F0613" w:rsidTr="00E65AB0">
        <w:trPr>
          <w:trHeight w:val="4655"/>
        </w:trPr>
        <w:tc>
          <w:tcPr>
            <w:tcW w:w="2651" w:type="dxa"/>
            <w:vMerge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Инициатив</w:t>
            </w:r>
            <w:r>
              <w:rPr>
                <w:rFonts w:ascii="Cambria" w:hAnsi="Cambria"/>
                <w:color w:val="000000"/>
              </w:rPr>
              <w:t>и по</w:t>
            </w:r>
            <w:r w:rsidRPr="005F0613">
              <w:rPr>
                <w:rFonts w:ascii="Cambria" w:hAnsi="Cambria"/>
                <w:color w:val="000000"/>
              </w:rPr>
              <w:t xml:space="preserve"> </w:t>
            </w:r>
            <w:r>
              <w:rPr>
                <w:rFonts w:ascii="Cambria" w:hAnsi="Cambria"/>
                <w:color w:val="000000"/>
              </w:rPr>
              <w:t xml:space="preserve">повод </w:t>
            </w:r>
            <w:r w:rsidRPr="005F0613">
              <w:rPr>
                <w:rFonts w:ascii="Cambria" w:hAnsi="Cambria"/>
                <w:color w:val="000000"/>
              </w:rPr>
              <w:t>годи</w:t>
            </w:r>
            <w:r>
              <w:rPr>
                <w:rFonts w:ascii="Cambria" w:hAnsi="Cambria"/>
                <w:color w:val="000000"/>
              </w:rPr>
              <w:t>ш</w:t>
            </w:r>
            <w:r w:rsidRPr="005F0613">
              <w:rPr>
                <w:rFonts w:ascii="Cambria" w:hAnsi="Cambria"/>
                <w:color w:val="000000"/>
              </w:rPr>
              <w:t>ни</w:t>
            </w:r>
            <w:r>
              <w:rPr>
                <w:rFonts w:ascii="Cambria" w:hAnsi="Cambria"/>
                <w:color w:val="000000"/>
              </w:rPr>
              <w:t>ната от обявяването на Гулянци за</w:t>
            </w:r>
            <w:r w:rsidRPr="005F0613">
              <w:rPr>
                <w:rFonts w:ascii="Cambria" w:hAnsi="Cambria"/>
                <w:color w:val="000000"/>
              </w:rPr>
              <w:t xml:space="preserve"> град</w:t>
            </w:r>
            <w:r>
              <w:rPr>
                <w:rFonts w:ascii="Cambria" w:hAnsi="Cambria"/>
                <w:color w:val="000000"/>
              </w:rPr>
              <w:t xml:space="preserve">: Открита тържествена сесия на ОбС, документална изложба, </w:t>
            </w:r>
            <w:r w:rsidRPr="005F0613">
              <w:rPr>
                <w:rFonts w:ascii="Cambria" w:hAnsi="Cambria"/>
                <w:color w:val="000000"/>
              </w:rPr>
              <w:t xml:space="preserve"> </w:t>
            </w:r>
            <w:r>
              <w:rPr>
                <w:rFonts w:ascii="Cambria" w:hAnsi="Cambria"/>
                <w:color w:val="000000"/>
              </w:rPr>
              <w:t>популяризиране на символите на местната власт</w:t>
            </w:r>
          </w:p>
        </w:tc>
        <w:tc>
          <w:tcPr>
            <w:tcW w:w="3825" w:type="dxa"/>
          </w:tcPr>
          <w:p w:rsidR="000D0CD7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Община Гулянци</w:t>
            </w:r>
          </w:p>
          <w:p w:rsidR="008205FB" w:rsidRDefault="008205FB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Читалище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Училища</w:t>
            </w:r>
          </w:p>
          <w:p w:rsidR="000D0CD7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ЦОП гр. Гулянци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344" w:type="dxa"/>
          </w:tcPr>
          <w:p w:rsidR="000D0CD7" w:rsidRPr="005F0613" w:rsidRDefault="000D0CD7" w:rsidP="00E801F8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 xml:space="preserve">Септември 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Общински бюджет</w:t>
            </w:r>
          </w:p>
        </w:tc>
      </w:tr>
      <w:tr w:rsidR="00D343CB" w:rsidRPr="005F0613" w:rsidTr="00E65AB0">
        <w:trPr>
          <w:trHeight w:val="697"/>
        </w:trPr>
        <w:tc>
          <w:tcPr>
            <w:tcW w:w="2651" w:type="dxa"/>
            <w:vMerge w:val="restart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/>
                <w:bCs/>
                <w:color w:val="000000"/>
              </w:rPr>
              <w:t xml:space="preserve">6.2. </w:t>
            </w:r>
            <w:r w:rsidRPr="005F0613">
              <w:rPr>
                <w:rFonts w:ascii="Cambria" w:hAnsi="Cambria"/>
                <w:bCs/>
                <w:color w:val="000000"/>
              </w:rPr>
              <w:t>Ангажиране на</w:t>
            </w:r>
            <w:r w:rsidRPr="005F0613">
              <w:rPr>
                <w:rFonts w:ascii="Cambria" w:hAnsi="Cambria"/>
                <w:color w:val="000000"/>
              </w:rPr>
              <w:t xml:space="preserve"> младите хора с глобалните проблеми и специфики на съвремието и изграждане на </w:t>
            </w:r>
            <w:r w:rsidRPr="005F0613">
              <w:rPr>
                <w:rFonts w:ascii="Cambria" w:hAnsi="Cambria"/>
                <w:color w:val="000000"/>
              </w:rPr>
              <w:lastRenderedPageBreak/>
              <w:t>гражданска позиция у тях.</w:t>
            </w: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lastRenderedPageBreak/>
              <w:t>Отбелязване на Ден на Земята</w:t>
            </w:r>
            <w:r w:rsidR="003336EE">
              <w:rPr>
                <w:rFonts w:ascii="Cambria" w:hAnsi="Cambria"/>
                <w:color w:val="000000"/>
              </w:rPr>
              <w:t xml:space="preserve"> 22 април</w:t>
            </w:r>
          </w:p>
        </w:tc>
        <w:tc>
          <w:tcPr>
            <w:tcW w:w="3825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ЦОП гр. Гулянци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Училища</w:t>
            </w:r>
          </w:p>
        </w:tc>
        <w:tc>
          <w:tcPr>
            <w:tcW w:w="2344" w:type="dxa"/>
          </w:tcPr>
          <w:p w:rsidR="000D0CD7" w:rsidRPr="005F0613" w:rsidRDefault="00561C1B" w:rsidP="00F936EE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 xml:space="preserve">Април </w:t>
            </w:r>
          </w:p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</w:p>
        </w:tc>
        <w:tc>
          <w:tcPr>
            <w:tcW w:w="2440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Не е необходимо</w:t>
            </w:r>
          </w:p>
        </w:tc>
      </w:tr>
      <w:tr w:rsidR="00D343CB" w:rsidRPr="005F0613" w:rsidTr="00E65AB0">
        <w:trPr>
          <w:trHeight w:val="882"/>
        </w:trPr>
        <w:tc>
          <w:tcPr>
            <w:tcW w:w="2651" w:type="dxa"/>
            <w:vMerge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0D0CD7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Отбелязване на Ден на р. Дунав</w:t>
            </w:r>
            <w:r w:rsidR="003336EE">
              <w:rPr>
                <w:rFonts w:ascii="Cambria" w:hAnsi="Cambria"/>
                <w:color w:val="000000"/>
              </w:rPr>
              <w:t xml:space="preserve"> 29 юни</w:t>
            </w:r>
          </w:p>
          <w:p w:rsidR="00AF19AB" w:rsidRDefault="00AF19AB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AF19AB" w:rsidRPr="005F0613" w:rsidRDefault="00AF19AB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Конкурс „Моето </w:t>
            </w:r>
            <w:r>
              <w:rPr>
                <w:rFonts w:ascii="Cambria" w:hAnsi="Cambria"/>
                <w:color w:val="000000"/>
              </w:rPr>
              <w:lastRenderedPageBreak/>
              <w:t>приключение край река Дунав“</w:t>
            </w:r>
          </w:p>
        </w:tc>
        <w:tc>
          <w:tcPr>
            <w:tcW w:w="3825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lastRenderedPageBreak/>
              <w:t>Община Гулянци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ЦОП гр. Гулянци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МКБППМН</w:t>
            </w:r>
          </w:p>
        </w:tc>
        <w:tc>
          <w:tcPr>
            <w:tcW w:w="2344" w:type="dxa"/>
          </w:tcPr>
          <w:p w:rsidR="000D0CD7" w:rsidRPr="005F0613" w:rsidRDefault="000D0CD7" w:rsidP="00E801F8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 xml:space="preserve">Юни </w:t>
            </w:r>
          </w:p>
        </w:tc>
        <w:tc>
          <w:tcPr>
            <w:tcW w:w="2440" w:type="dxa"/>
          </w:tcPr>
          <w:p w:rsidR="000D0CD7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Общински бюджет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МКБППМН</w:t>
            </w:r>
          </w:p>
        </w:tc>
      </w:tr>
      <w:tr w:rsidR="00D343CB" w:rsidRPr="005F0613" w:rsidTr="00E65AB0">
        <w:trPr>
          <w:trHeight w:val="1980"/>
        </w:trPr>
        <w:tc>
          <w:tcPr>
            <w:tcW w:w="2651" w:type="dxa"/>
            <w:vMerge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jc w:val="both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Отбелязване с дискусии и срещи на:</w:t>
            </w:r>
          </w:p>
          <w:p w:rsidR="000D0CD7" w:rsidRPr="005F0613" w:rsidRDefault="000D0CD7" w:rsidP="00F936EE">
            <w:pPr>
              <w:jc w:val="both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Ден на Европа</w:t>
            </w:r>
            <w:r w:rsidR="003336EE">
              <w:rPr>
                <w:rFonts w:ascii="Cambria" w:hAnsi="Cambria"/>
                <w:color w:val="000000"/>
              </w:rPr>
              <w:t xml:space="preserve"> 9 май</w:t>
            </w:r>
            <w:r w:rsidRPr="005F0613">
              <w:rPr>
                <w:rFonts w:ascii="Cambria" w:hAnsi="Cambria"/>
                <w:color w:val="000000"/>
              </w:rPr>
              <w:t>;</w:t>
            </w:r>
          </w:p>
          <w:p w:rsidR="000D0CD7" w:rsidRPr="005F0613" w:rsidRDefault="008205FB" w:rsidP="00F936EE">
            <w:pPr>
              <w:jc w:val="both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Д</w:t>
            </w:r>
            <w:r w:rsidR="000D0CD7" w:rsidRPr="005F0613">
              <w:rPr>
                <w:rFonts w:ascii="Cambria" w:hAnsi="Cambria"/>
                <w:color w:val="000000"/>
              </w:rPr>
              <w:t>ен на младежта</w:t>
            </w:r>
            <w:r w:rsidR="003336EE">
              <w:rPr>
                <w:rFonts w:ascii="Cambria" w:hAnsi="Cambria"/>
                <w:color w:val="000000"/>
              </w:rPr>
              <w:t xml:space="preserve"> 12 август</w:t>
            </w:r>
            <w:r w:rsidR="000D0CD7" w:rsidRPr="005F0613">
              <w:rPr>
                <w:rFonts w:ascii="Cambria" w:hAnsi="Cambria"/>
                <w:color w:val="000000"/>
              </w:rPr>
              <w:t>;</w:t>
            </w:r>
          </w:p>
          <w:p w:rsidR="000D0CD7" w:rsidRPr="005F0613" w:rsidRDefault="008205FB" w:rsidP="008205FB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Еко-инициативи</w:t>
            </w:r>
            <w:r w:rsidR="000D0CD7" w:rsidRPr="005F0613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3825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Община Гулянци,</w:t>
            </w:r>
          </w:p>
          <w:p w:rsidR="000D0CD7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Училища, ЦОП Гулянци</w:t>
            </w:r>
            <w:r w:rsidR="008205FB">
              <w:rPr>
                <w:rFonts w:ascii="Cambria" w:hAnsi="Cambria"/>
                <w:color w:val="000000"/>
              </w:rPr>
              <w:t>,</w:t>
            </w:r>
          </w:p>
          <w:p w:rsidR="008205FB" w:rsidRPr="005F0613" w:rsidRDefault="008205FB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МКБППМН</w:t>
            </w:r>
          </w:p>
        </w:tc>
        <w:tc>
          <w:tcPr>
            <w:tcW w:w="2344" w:type="dxa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</w:p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>През годината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Не е необходимо</w:t>
            </w:r>
          </w:p>
        </w:tc>
      </w:tr>
      <w:tr w:rsidR="000D0CD7" w:rsidRPr="005F0613" w:rsidTr="00F936EE">
        <w:trPr>
          <w:trHeight w:val="89"/>
        </w:trPr>
        <w:tc>
          <w:tcPr>
            <w:tcW w:w="14076" w:type="dxa"/>
            <w:gridSpan w:val="6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/>
                <w:bCs/>
                <w:color w:val="000000"/>
              </w:rPr>
              <w:t>7.Развитие на младите хора в малките населени места и селските райони</w:t>
            </w:r>
          </w:p>
        </w:tc>
      </w:tr>
      <w:tr w:rsidR="00D343CB" w:rsidRPr="005F0613" w:rsidTr="00E65AB0">
        <w:trPr>
          <w:trHeight w:val="89"/>
        </w:trPr>
        <w:tc>
          <w:tcPr>
            <w:tcW w:w="2651" w:type="dxa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  <w:b/>
                <w:bCs/>
              </w:rPr>
              <w:t xml:space="preserve">7.1. </w:t>
            </w:r>
            <w:r w:rsidRPr="005F0613">
              <w:rPr>
                <w:rFonts w:cs="Times New Roman"/>
              </w:rPr>
              <w:t xml:space="preserve">Провеждане на адекватна жилищна политика, подсигуряваща 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</w:rPr>
              <w:t>нормални условия на живот за младите семейства в малките населени места</w:t>
            </w:r>
            <w:r w:rsidRPr="005F0613">
              <w:rPr>
                <w:rFonts w:ascii="Cambria" w:hAnsi="Cambria"/>
                <w:b/>
                <w:bCs/>
              </w:rPr>
              <w:t xml:space="preserve">. </w:t>
            </w: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 xml:space="preserve">Отпускане на общински жилища </w:t>
            </w:r>
          </w:p>
        </w:tc>
        <w:tc>
          <w:tcPr>
            <w:tcW w:w="3825" w:type="dxa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>Община Гулянци</w:t>
            </w:r>
          </w:p>
        </w:tc>
        <w:tc>
          <w:tcPr>
            <w:tcW w:w="2344" w:type="dxa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 xml:space="preserve">През годината 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 xml:space="preserve">Не е необходимо </w:t>
            </w:r>
          </w:p>
        </w:tc>
      </w:tr>
      <w:tr w:rsidR="00D343CB" w:rsidRPr="005F0613" w:rsidTr="00E65AB0">
        <w:trPr>
          <w:trHeight w:val="89"/>
        </w:trPr>
        <w:tc>
          <w:tcPr>
            <w:tcW w:w="2651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/>
                <w:color w:val="000000"/>
              </w:rPr>
              <w:t>7.2</w:t>
            </w:r>
            <w:r w:rsidRPr="005F0613">
              <w:rPr>
                <w:rFonts w:ascii="Cambria" w:hAnsi="Cambria"/>
                <w:color w:val="000000"/>
              </w:rPr>
              <w:t xml:space="preserve">. Привличане на инвестиции в малките населени места и участие на младежите в тях. 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Прилагане на програми за привличане на инвестициите 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Облекчения за инвеститорите(редуци ране на данъци, освобождаване от такса смет и др.) </w:t>
            </w:r>
          </w:p>
        </w:tc>
        <w:tc>
          <w:tcPr>
            <w:tcW w:w="3825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Общинска администрация 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Общински съвет </w:t>
            </w:r>
          </w:p>
        </w:tc>
        <w:tc>
          <w:tcPr>
            <w:tcW w:w="2344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През годината 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Не е необходимо </w:t>
            </w:r>
          </w:p>
        </w:tc>
      </w:tr>
      <w:tr w:rsidR="00D343CB" w:rsidRPr="005F0613" w:rsidTr="00E65AB0">
        <w:trPr>
          <w:trHeight w:val="268"/>
        </w:trPr>
        <w:tc>
          <w:tcPr>
            <w:tcW w:w="2651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/>
                <w:color w:val="000000"/>
              </w:rPr>
              <w:t>7.3</w:t>
            </w:r>
            <w:r w:rsidRPr="005F0613">
              <w:rPr>
                <w:rFonts w:ascii="Cambria" w:hAnsi="Cambria"/>
                <w:color w:val="000000"/>
              </w:rPr>
              <w:t xml:space="preserve">. Подпомагане дейността на читалищата в селата като културно- информационни </w:t>
            </w:r>
            <w:r w:rsidRPr="005F0613">
              <w:rPr>
                <w:rFonts w:ascii="Cambria" w:hAnsi="Cambria"/>
                <w:color w:val="000000"/>
              </w:rPr>
              <w:lastRenderedPageBreak/>
              <w:t xml:space="preserve">центрове. </w:t>
            </w: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lastRenderedPageBreak/>
              <w:t xml:space="preserve">Оказване на съдействие по програма „Глоб@лни библиотеки“ и осъществяване на </w:t>
            </w:r>
            <w:r w:rsidRPr="005F0613">
              <w:rPr>
                <w:rFonts w:ascii="Cambria" w:hAnsi="Cambria"/>
                <w:color w:val="000000"/>
              </w:rPr>
              <w:lastRenderedPageBreak/>
              <w:t xml:space="preserve">културни мероприятия. </w:t>
            </w:r>
          </w:p>
          <w:p w:rsidR="000D0CD7" w:rsidRPr="005F0613" w:rsidRDefault="000D0CD7" w:rsidP="003C1E02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Осигуряване на превоз за участия. </w:t>
            </w:r>
          </w:p>
        </w:tc>
        <w:tc>
          <w:tcPr>
            <w:tcW w:w="3825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lastRenderedPageBreak/>
              <w:t xml:space="preserve">Народни читалища 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 Община Гулянци </w:t>
            </w:r>
          </w:p>
        </w:tc>
        <w:tc>
          <w:tcPr>
            <w:tcW w:w="2344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 През годината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По програми 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Общински бюджет </w:t>
            </w:r>
          </w:p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</w:p>
        </w:tc>
      </w:tr>
      <w:tr w:rsidR="00D343CB" w:rsidRPr="005F0613" w:rsidTr="00E65AB0">
        <w:trPr>
          <w:trHeight w:val="2865"/>
        </w:trPr>
        <w:tc>
          <w:tcPr>
            <w:tcW w:w="2651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/>
                <w:color w:val="000000"/>
              </w:rPr>
              <w:lastRenderedPageBreak/>
              <w:t>7.4.</w:t>
            </w:r>
            <w:r w:rsidRPr="005F0613">
              <w:rPr>
                <w:rFonts w:ascii="Cambria" w:hAnsi="Cambria"/>
                <w:color w:val="000000"/>
              </w:rPr>
              <w:t xml:space="preserve"> Предоставяне на възможност на децата и младите хора да развиват талантите, уменията и способностите си.</w:t>
            </w: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Организиране на занимания по интереси по Наред</w:t>
            </w:r>
            <w:r w:rsidR="008205FB">
              <w:rPr>
                <w:rFonts w:ascii="Cambria" w:hAnsi="Cambria"/>
                <w:color w:val="000000"/>
              </w:rPr>
              <w:t>бата за приобщаващо образование в училищата;</w:t>
            </w:r>
            <w:r w:rsidRPr="005F0613">
              <w:rPr>
                <w:rFonts w:ascii="Cambria" w:hAnsi="Cambria"/>
                <w:color w:val="000000"/>
              </w:rPr>
              <w:t xml:space="preserve"> </w:t>
            </w:r>
          </w:p>
          <w:p w:rsidR="000D0CD7" w:rsidRDefault="008205FB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Създаване и поддържане на формации и самодейни изпълнители и състави към читалищата</w:t>
            </w:r>
          </w:p>
          <w:p w:rsidR="005C289E" w:rsidRDefault="00462A80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Организиране конкурси за младежко творчество;</w:t>
            </w:r>
          </w:p>
          <w:p w:rsidR="005C289E" w:rsidRPr="005F0613" w:rsidRDefault="00462A80" w:rsidP="00462A80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Участие в „Пъстър Великден“; Арт-работилници; Изл</w:t>
            </w:r>
            <w:r w:rsidR="009D042F">
              <w:rPr>
                <w:rFonts w:ascii="Cambria" w:hAnsi="Cambria"/>
                <w:color w:val="000000"/>
              </w:rPr>
              <w:t>ожби и</w:t>
            </w:r>
            <w:r w:rsidR="005C289E">
              <w:rPr>
                <w:rFonts w:ascii="Cambria" w:hAnsi="Cambria"/>
                <w:color w:val="000000"/>
              </w:rPr>
              <w:t xml:space="preserve"> базар</w:t>
            </w:r>
            <w:r w:rsidR="009D042F">
              <w:rPr>
                <w:rFonts w:ascii="Cambria" w:hAnsi="Cambria"/>
                <w:color w:val="000000"/>
              </w:rPr>
              <w:t>и</w:t>
            </w:r>
          </w:p>
        </w:tc>
        <w:tc>
          <w:tcPr>
            <w:tcW w:w="3825" w:type="dxa"/>
          </w:tcPr>
          <w:p w:rsidR="000D0CD7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Община Гулянци</w:t>
            </w:r>
          </w:p>
          <w:p w:rsidR="000D0CD7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Училища</w:t>
            </w:r>
          </w:p>
          <w:p w:rsidR="008205FB" w:rsidRPr="005F0613" w:rsidRDefault="008205FB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Читалища</w:t>
            </w:r>
          </w:p>
        </w:tc>
        <w:tc>
          <w:tcPr>
            <w:tcW w:w="2344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През година</w:t>
            </w:r>
            <w:r>
              <w:rPr>
                <w:rFonts w:ascii="Cambria" w:hAnsi="Cambria"/>
                <w:color w:val="000000"/>
              </w:rPr>
              <w:t>та</w:t>
            </w:r>
          </w:p>
        </w:tc>
        <w:tc>
          <w:tcPr>
            <w:tcW w:w="2440" w:type="dxa"/>
          </w:tcPr>
          <w:p w:rsidR="000D0CD7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Общински бюджет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Делегирани училищни бюджети</w:t>
            </w:r>
          </w:p>
        </w:tc>
      </w:tr>
      <w:tr w:rsidR="000D0CD7" w:rsidRPr="005F0613" w:rsidTr="00F936EE">
        <w:trPr>
          <w:trHeight w:val="540"/>
        </w:trPr>
        <w:tc>
          <w:tcPr>
            <w:tcW w:w="14076" w:type="dxa"/>
            <w:gridSpan w:val="6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</w:rPr>
            </w:pPr>
            <w:r w:rsidRPr="005F0613">
              <w:rPr>
                <w:rFonts w:ascii="Cambria" w:hAnsi="Cambria"/>
                <w:b/>
              </w:rPr>
              <w:t>8.Развитие на културния и международния диалог</w:t>
            </w:r>
          </w:p>
        </w:tc>
      </w:tr>
      <w:tr w:rsidR="00D343CB" w:rsidRPr="005F0613" w:rsidTr="00D53EEF">
        <w:trPr>
          <w:trHeight w:val="1581"/>
        </w:trPr>
        <w:tc>
          <w:tcPr>
            <w:tcW w:w="2739" w:type="dxa"/>
            <w:gridSpan w:val="2"/>
            <w:vMerge w:val="restart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/>
                <w:color w:val="000000"/>
              </w:rPr>
              <w:t>8.1.</w:t>
            </w:r>
            <w:r w:rsidRPr="005F0613">
              <w:rPr>
                <w:rFonts w:ascii="Cambria" w:hAnsi="Cambria"/>
                <w:color w:val="000000"/>
              </w:rPr>
              <w:t xml:space="preserve"> Участие на младежи в международни инициативи, проекти, обмени  и срещи 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728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Ле</w:t>
            </w:r>
            <w:r w:rsidR="008205FB">
              <w:rPr>
                <w:rFonts w:ascii="Cambria" w:hAnsi="Cambria"/>
                <w:color w:val="000000"/>
              </w:rPr>
              <w:t xml:space="preserve">тни безплатни  училища в Европа; </w:t>
            </w:r>
            <w:r w:rsidRPr="005F0613">
              <w:rPr>
                <w:rFonts w:ascii="Cambria" w:hAnsi="Cambria"/>
                <w:color w:val="000000"/>
              </w:rPr>
              <w:t>учене  на местния  език и опознаване на културата на дадена страна</w:t>
            </w:r>
            <w:r w:rsidR="009D042F">
              <w:rPr>
                <w:rFonts w:ascii="Cambria" w:hAnsi="Cambria"/>
                <w:color w:val="000000"/>
              </w:rPr>
              <w:t>; Реализиране на проекти по „Еразъм“</w:t>
            </w:r>
          </w:p>
        </w:tc>
        <w:tc>
          <w:tcPr>
            <w:tcW w:w="3825" w:type="dxa"/>
          </w:tcPr>
          <w:p w:rsidR="000D0CD7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Общинска администрация </w:t>
            </w:r>
          </w:p>
          <w:p w:rsidR="0014695A" w:rsidRDefault="0014695A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Училища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344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През годината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М</w:t>
            </w:r>
            <w:r w:rsidRPr="005F0613">
              <w:rPr>
                <w:rFonts w:ascii="Cambria" w:hAnsi="Cambria"/>
                <w:color w:val="000000"/>
              </w:rPr>
              <w:t xml:space="preserve">еждународни програми </w:t>
            </w:r>
          </w:p>
          <w:p w:rsidR="000D0CD7" w:rsidRPr="005F0613" w:rsidRDefault="009D042F" w:rsidP="00F936EE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ЕРАЗЪМ+</w:t>
            </w:r>
          </w:p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</w:p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</w:p>
          <w:p w:rsidR="000D0CD7" w:rsidRPr="005F0613" w:rsidRDefault="000D0CD7" w:rsidP="00F936EE">
            <w:pPr>
              <w:pStyle w:val="Default"/>
              <w:rPr>
                <w:rFonts w:cs="Times New Roman"/>
              </w:rPr>
            </w:pPr>
          </w:p>
        </w:tc>
      </w:tr>
      <w:tr w:rsidR="00D343CB" w:rsidRPr="005F0613" w:rsidTr="00D53EEF">
        <w:trPr>
          <w:trHeight w:val="1252"/>
        </w:trPr>
        <w:tc>
          <w:tcPr>
            <w:tcW w:w="2739" w:type="dxa"/>
            <w:gridSpan w:val="2"/>
            <w:vMerge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728" w:type="dxa"/>
          </w:tcPr>
          <w:p w:rsidR="000D0CD7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Поддържане на добрите връзки и практики създадени с ръководството на гр. Корабия, Румъния. Организиране на съвместни спор</w:t>
            </w:r>
            <w:r w:rsidR="0014695A">
              <w:rPr>
                <w:rFonts w:ascii="Cambria" w:hAnsi="Cambria"/>
                <w:color w:val="000000"/>
              </w:rPr>
              <w:t>тни, училищни и културни прояви;</w:t>
            </w:r>
          </w:p>
          <w:p w:rsidR="0014695A" w:rsidRDefault="0014695A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Включване в трансгранични проекти.</w:t>
            </w:r>
          </w:p>
          <w:p w:rsidR="00E801F8" w:rsidRPr="005F0613" w:rsidRDefault="00E801F8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3825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Община Гулянци</w:t>
            </w:r>
          </w:p>
          <w:p w:rsidR="000D0CD7" w:rsidRDefault="0014695A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Образователни и културни институции</w:t>
            </w:r>
          </w:p>
          <w:p w:rsidR="0014695A" w:rsidRPr="005F0613" w:rsidRDefault="0014695A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344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През годината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Община Гулянци</w:t>
            </w:r>
          </w:p>
        </w:tc>
      </w:tr>
      <w:tr w:rsidR="00D343CB" w:rsidRPr="005F0613" w:rsidTr="00D53EEF">
        <w:trPr>
          <w:trHeight w:val="2331"/>
        </w:trPr>
        <w:tc>
          <w:tcPr>
            <w:tcW w:w="2739" w:type="dxa"/>
            <w:gridSpan w:val="2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/>
                <w:color w:val="000000"/>
              </w:rPr>
              <w:lastRenderedPageBreak/>
              <w:t xml:space="preserve">8.2. </w:t>
            </w:r>
            <w:r w:rsidRPr="005F0613">
              <w:rPr>
                <w:rFonts w:ascii="Cambria" w:hAnsi="Cambria"/>
                <w:color w:val="000000"/>
              </w:rPr>
              <w:t>Организиран</w:t>
            </w:r>
            <w:r w:rsidR="007F1175" w:rsidRPr="007F1175">
              <w:rPr>
                <w:rFonts w:ascii="Cambria" w:hAnsi="Cambria"/>
                <w:color w:val="000000"/>
              </w:rPr>
              <w:t>е</w:t>
            </w:r>
            <w:r w:rsidRPr="005F0613">
              <w:rPr>
                <w:rFonts w:ascii="Cambria" w:hAnsi="Cambria"/>
                <w:color w:val="000000"/>
              </w:rPr>
              <w:t xml:space="preserve"> на вътрешно училищни и между</w:t>
            </w:r>
            <w:r w:rsidR="008205FB">
              <w:rPr>
                <w:rFonts w:ascii="Cambria" w:hAnsi="Cambria"/>
                <w:color w:val="000000"/>
              </w:rPr>
              <w:t>-</w:t>
            </w:r>
            <w:r w:rsidRPr="005F0613">
              <w:rPr>
                <w:rFonts w:ascii="Cambria" w:hAnsi="Cambria"/>
                <w:color w:val="000000"/>
              </w:rPr>
              <w:t xml:space="preserve">училищни </w:t>
            </w:r>
            <w:r>
              <w:rPr>
                <w:rFonts w:ascii="Cambria" w:hAnsi="Cambria"/>
                <w:color w:val="000000"/>
              </w:rPr>
              <w:t>събития</w:t>
            </w:r>
            <w:r w:rsidRPr="005F0613">
              <w:rPr>
                <w:rFonts w:ascii="Cambria" w:hAnsi="Cambria"/>
                <w:color w:val="000000"/>
              </w:rPr>
              <w:t xml:space="preserve"> на различни теми</w:t>
            </w:r>
            <w:r>
              <w:rPr>
                <w:rFonts w:ascii="Cambria" w:hAnsi="Cambria"/>
                <w:color w:val="000000"/>
              </w:rPr>
              <w:t xml:space="preserve"> и по различен повод.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728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Дискусии за опознаване на културното многообразие в България, за емиграционните нагласи и отношение към различието</w:t>
            </w:r>
          </w:p>
        </w:tc>
        <w:tc>
          <w:tcPr>
            <w:tcW w:w="3825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Директорите на СУ „Христо Смирненски” гр. Гулянци и СУ „Асен Златаров” с. Гиген</w:t>
            </w:r>
          </w:p>
        </w:tc>
        <w:tc>
          <w:tcPr>
            <w:tcW w:w="2344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През учебната година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440" w:type="dxa"/>
          </w:tcPr>
          <w:p w:rsidR="000D0CD7" w:rsidRPr="005F0613" w:rsidRDefault="000D0CD7" w:rsidP="00F936EE">
            <w:pPr>
              <w:pStyle w:val="a7"/>
              <w:spacing w:after="0" w:line="240" w:lineRule="auto"/>
              <w:ind w:left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5F0613">
              <w:rPr>
                <w:rFonts w:ascii="Cambria" w:hAnsi="Cambria"/>
                <w:color w:val="000000"/>
                <w:sz w:val="24"/>
                <w:szCs w:val="24"/>
              </w:rPr>
              <w:t>Предоставяне на материално – техническа база /зала, компютър, размножителна техника и др./</w:t>
            </w:r>
          </w:p>
        </w:tc>
      </w:tr>
      <w:tr w:rsidR="00D343CB" w:rsidRPr="005F0613" w:rsidTr="00D53EEF">
        <w:trPr>
          <w:trHeight w:val="1782"/>
        </w:trPr>
        <w:tc>
          <w:tcPr>
            <w:tcW w:w="2739" w:type="dxa"/>
            <w:gridSpan w:val="2"/>
            <w:vMerge w:val="restart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728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Образователни и опознавателни екскурзии, организирани посещения на музеи и забележителности</w:t>
            </w:r>
          </w:p>
        </w:tc>
        <w:tc>
          <w:tcPr>
            <w:tcW w:w="3825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Директори на училища</w:t>
            </w:r>
          </w:p>
        </w:tc>
        <w:tc>
          <w:tcPr>
            <w:tcW w:w="2344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През годината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pStyle w:val="a7"/>
              <w:spacing w:after="0" w:line="240" w:lineRule="auto"/>
              <w:ind w:left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343CB" w:rsidRPr="005F0613" w:rsidTr="00D53EEF">
        <w:trPr>
          <w:trHeight w:val="1782"/>
        </w:trPr>
        <w:tc>
          <w:tcPr>
            <w:tcW w:w="2739" w:type="dxa"/>
            <w:gridSpan w:val="2"/>
            <w:vMerge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728" w:type="dxa"/>
          </w:tcPr>
          <w:p w:rsidR="000D0CD7" w:rsidRDefault="000D0CD7" w:rsidP="006D3359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Организиране на общински събития</w:t>
            </w:r>
            <w:r w:rsidR="00167654">
              <w:rPr>
                <w:rFonts w:ascii="Cambria" w:hAnsi="Cambria"/>
                <w:color w:val="000000"/>
              </w:rPr>
              <w:t xml:space="preserve"> с участието на всички училища</w:t>
            </w:r>
            <w:r>
              <w:rPr>
                <w:rFonts w:ascii="Cambria" w:hAnsi="Cambria"/>
                <w:color w:val="000000"/>
              </w:rPr>
              <w:t>: фолклорен събор, прожекция на образователни филми, турнири, състезания и др.</w:t>
            </w:r>
          </w:p>
        </w:tc>
        <w:tc>
          <w:tcPr>
            <w:tcW w:w="3825" w:type="dxa"/>
          </w:tcPr>
          <w:p w:rsidR="000D0CD7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Община Гулянци</w:t>
            </w:r>
          </w:p>
          <w:p w:rsidR="000D0CD7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Училища</w:t>
            </w:r>
          </w:p>
        </w:tc>
        <w:tc>
          <w:tcPr>
            <w:tcW w:w="2344" w:type="dxa"/>
          </w:tcPr>
          <w:p w:rsidR="000D0CD7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През годината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pStyle w:val="a7"/>
              <w:spacing w:after="0" w:line="240" w:lineRule="auto"/>
              <w:ind w:left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Община Гулянци</w:t>
            </w:r>
          </w:p>
        </w:tc>
      </w:tr>
      <w:tr w:rsidR="00D343CB" w:rsidRPr="005F0613" w:rsidTr="00D53EEF">
        <w:trPr>
          <w:trHeight w:val="2498"/>
        </w:trPr>
        <w:tc>
          <w:tcPr>
            <w:tcW w:w="2739" w:type="dxa"/>
            <w:gridSpan w:val="2"/>
            <w:vMerge w:val="restart"/>
          </w:tcPr>
          <w:p w:rsidR="000D0CD7" w:rsidRPr="005F0613" w:rsidRDefault="000D0CD7" w:rsidP="00F936EE">
            <w:pPr>
              <w:pStyle w:val="a7"/>
              <w:spacing w:after="0" w:line="240" w:lineRule="auto"/>
              <w:ind w:left="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5F0613">
              <w:rPr>
                <w:rFonts w:ascii="Cambria" w:hAnsi="Cambria"/>
                <w:b/>
                <w:color w:val="000000"/>
                <w:sz w:val="24"/>
                <w:szCs w:val="24"/>
              </w:rPr>
              <w:lastRenderedPageBreak/>
              <w:t>8.3.</w:t>
            </w:r>
            <w:r w:rsidRPr="005F0613">
              <w:rPr>
                <w:rFonts w:ascii="Cambria" w:hAnsi="Cambria"/>
                <w:color w:val="000000"/>
                <w:sz w:val="24"/>
                <w:szCs w:val="24"/>
              </w:rPr>
              <w:t xml:space="preserve"> Ангажиране на младежите в културни мероприятия и инициативи.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2728" w:type="dxa"/>
          </w:tcPr>
          <w:p w:rsidR="000D0CD7" w:rsidRPr="005F0613" w:rsidRDefault="000D0CD7" w:rsidP="00F936EE">
            <w:pPr>
              <w:jc w:val="both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Организиране на различни мероприятия с участието на деца и млади хора:</w:t>
            </w:r>
          </w:p>
          <w:p w:rsidR="000D0CD7" w:rsidRPr="005F0613" w:rsidRDefault="000D0CD7" w:rsidP="00F936EE">
            <w:pPr>
              <w:jc w:val="both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изложби, базари и конкурси;</w:t>
            </w:r>
          </w:p>
          <w:p w:rsidR="000D0CD7" w:rsidRPr="005F0613" w:rsidRDefault="000D0CD7" w:rsidP="00F936EE">
            <w:pPr>
              <w:jc w:val="both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Концерти и спектакли;</w:t>
            </w:r>
          </w:p>
          <w:p w:rsidR="000D0CD7" w:rsidRPr="005F0613" w:rsidRDefault="000D0CD7" w:rsidP="00F936EE">
            <w:pPr>
              <w:jc w:val="both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Честване на празници от културния календар.</w:t>
            </w:r>
          </w:p>
        </w:tc>
        <w:tc>
          <w:tcPr>
            <w:tcW w:w="3825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Общинска администрация, </w:t>
            </w:r>
            <w:r>
              <w:rPr>
                <w:rFonts w:ascii="Cambria" w:hAnsi="Cambria"/>
                <w:color w:val="000000"/>
              </w:rPr>
              <w:t>Н</w:t>
            </w:r>
            <w:r w:rsidRPr="005F0613">
              <w:rPr>
                <w:rFonts w:ascii="Cambria" w:hAnsi="Cambria"/>
                <w:color w:val="000000"/>
              </w:rPr>
              <w:t xml:space="preserve">ародните читалища,  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Директорите на СУ „Христо Смирненски” гр. Гулянци , СУ „Асен Златаров” с. Гиген, ОУ „Христо Ботев” с. Милковица и ОУ „Христо Ботев” с. Брест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344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През годината</w:t>
            </w:r>
          </w:p>
        </w:tc>
        <w:tc>
          <w:tcPr>
            <w:tcW w:w="2440" w:type="dxa"/>
          </w:tcPr>
          <w:p w:rsidR="0014695A" w:rsidRDefault="000D0CD7" w:rsidP="00F936EE">
            <w:pPr>
              <w:pStyle w:val="Default"/>
              <w:rPr>
                <w:rFonts w:cs="Times New Roman"/>
              </w:rPr>
            </w:pPr>
            <w:r w:rsidRPr="005F0613">
              <w:rPr>
                <w:rFonts w:cs="Times New Roman"/>
              </w:rPr>
              <w:t>Общински бюджет</w:t>
            </w:r>
          </w:p>
          <w:p w:rsidR="000D0CD7" w:rsidRPr="005F0613" w:rsidRDefault="0014695A" w:rsidP="00F936EE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Проекти</w:t>
            </w:r>
            <w:r w:rsidR="000D0CD7" w:rsidRPr="005F0613">
              <w:rPr>
                <w:rFonts w:cs="Times New Roman"/>
              </w:rPr>
              <w:t xml:space="preserve"> </w:t>
            </w:r>
          </w:p>
        </w:tc>
      </w:tr>
      <w:tr w:rsidR="00D343CB" w:rsidRPr="005F0613" w:rsidTr="00D53EEF">
        <w:trPr>
          <w:trHeight w:val="703"/>
        </w:trPr>
        <w:tc>
          <w:tcPr>
            <w:tcW w:w="2739" w:type="dxa"/>
            <w:gridSpan w:val="2"/>
            <w:vMerge/>
          </w:tcPr>
          <w:p w:rsidR="000D0CD7" w:rsidRPr="005F0613" w:rsidRDefault="000D0CD7" w:rsidP="00F936EE">
            <w:pPr>
              <w:pStyle w:val="a7"/>
              <w:spacing w:after="0" w:line="240" w:lineRule="auto"/>
              <w:ind w:left="0"/>
              <w:jc w:val="both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</w:p>
        </w:tc>
        <w:tc>
          <w:tcPr>
            <w:tcW w:w="2728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Ангажиране на младежите в худ. самодейни състави при читалищата, чрез което те се запознават с българските традиции, с културата и изкуството на другите народи, контактуват с хора от различни възрасти и етнос, преодоляват </w:t>
            </w:r>
            <w:r w:rsidRPr="005F0613">
              <w:rPr>
                <w:rFonts w:ascii="Cambria" w:hAnsi="Cambria"/>
                <w:color w:val="000000"/>
              </w:rPr>
              <w:lastRenderedPageBreak/>
              <w:t>бариери в общуването.</w:t>
            </w:r>
          </w:p>
        </w:tc>
        <w:tc>
          <w:tcPr>
            <w:tcW w:w="3825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lastRenderedPageBreak/>
              <w:t>Читалища</w:t>
            </w:r>
          </w:p>
        </w:tc>
        <w:tc>
          <w:tcPr>
            <w:tcW w:w="2344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През годината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rPr>
                <w:rFonts w:ascii="Cambria" w:hAnsi="Cambria"/>
              </w:rPr>
            </w:pPr>
            <w:r w:rsidRPr="005F0613">
              <w:rPr>
                <w:rFonts w:ascii="Cambria" w:hAnsi="Cambria"/>
              </w:rPr>
              <w:t>Не е необходим</w:t>
            </w:r>
          </w:p>
          <w:p w:rsidR="000D0CD7" w:rsidRPr="005F0613" w:rsidRDefault="000D0CD7" w:rsidP="00F936EE">
            <w:pPr>
              <w:rPr>
                <w:rFonts w:ascii="Cambria" w:hAnsi="Cambria"/>
              </w:rPr>
            </w:pPr>
          </w:p>
        </w:tc>
      </w:tr>
      <w:tr w:rsidR="00D343CB" w:rsidRPr="005F0613" w:rsidTr="00D53EEF">
        <w:trPr>
          <w:trHeight w:val="1035"/>
        </w:trPr>
        <w:tc>
          <w:tcPr>
            <w:tcW w:w="2739" w:type="dxa"/>
            <w:gridSpan w:val="2"/>
          </w:tcPr>
          <w:p w:rsidR="000D0CD7" w:rsidRPr="005F0613" w:rsidRDefault="000D0CD7" w:rsidP="00F936EE">
            <w:pPr>
              <w:pStyle w:val="a7"/>
              <w:spacing w:after="0" w:line="240" w:lineRule="auto"/>
              <w:ind w:left="0"/>
              <w:jc w:val="both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5F0613">
              <w:rPr>
                <w:rFonts w:ascii="Cambria" w:hAnsi="Cambria"/>
                <w:b/>
                <w:color w:val="000000"/>
                <w:sz w:val="24"/>
                <w:szCs w:val="24"/>
              </w:rPr>
              <w:lastRenderedPageBreak/>
              <w:t xml:space="preserve">8.4. </w:t>
            </w:r>
            <w:r w:rsidRPr="005F0613">
              <w:rPr>
                <w:rFonts w:ascii="Cambria" w:hAnsi="Cambria"/>
                <w:color w:val="000000"/>
                <w:sz w:val="24"/>
                <w:szCs w:val="24"/>
              </w:rPr>
              <w:t>Активна работа за преодоляване на междуетническите различия и в посока интеграция на малцинствените групи.</w:t>
            </w:r>
          </w:p>
        </w:tc>
        <w:tc>
          <w:tcPr>
            <w:tcW w:w="2728" w:type="dxa"/>
          </w:tcPr>
          <w:p w:rsidR="003C1E02" w:rsidRDefault="00055E44" w:rsidP="00F936EE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Инициативи на здравния и образователните медиатори</w:t>
            </w:r>
            <w:r w:rsidR="003C1E02">
              <w:rPr>
                <w:rFonts w:ascii="Cambria" w:hAnsi="Cambria"/>
                <w:lang w:eastAsia="en-US"/>
              </w:rPr>
              <w:t>;</w:t>
            </w:r>
          </w:p>
          <w:p w:rsidR="000D0CD7" w:rsidRPr="005F0613" w:rsidRDefault="003C1E02" w:rsidP="00F936EE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Съвместно отбелязване на традиционни за етносите празници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FF0000"/>
              </w:rPr>
            </w:pPr>
          </w:p>
        </w:tc>
        <w:tc>
          <w:tcPr>
            <w:tcW w:w="3825" w:type="dxa"/>
          </w:tcPr>
          <w:p w:rsidR="00055E44" w:rsidRDefault="002E45DC" w:rsidP="00F936EE">
            <w:pPr>
              <w:pStyle w:val="4"/>
              <w:spacing w:before="0" w:after="0" w:line="240" w:lineRule="auto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Община Гулянци;</w:t>
            </w:r>
          </w:p>
          <w:p w:rsidR="008205FB" w:rsidRPr="008205FB" w:rsidRDefault="008205FB" w:rsidP="008205FB">
            <w:pPr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2E45DC">
              <w:rPr>
                <w:lang w:eastAsia="en-US"/>
              </w:rPr>
              <w:t>дравен и образователни медиатори;</w:t>
            </w:r>
          </w:p>
          <w:p w:rsidR="000D0CD7" w:rsidRPr="005F0613" w:rsidRDefault="000D0CD7" w:rsidP="009231A7">
            <w:pPr>
              <w:pStyle w:val="4"/>
              <w:spacing w:before="0" w:after="0" w:line="240" w:lineRule="auto"/>
              <w:jc w:val="both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 w:val="0"/>
                <w:sz w:val="24"/>
                <w:szCs w:val="24"/>
              </w:rPr>
              <w:t>СУ „Христо Смирненски” гр. Гулянци</w:t>
            </w:r>
            <w:r w:rsidR="00055E44">
              <w:rPr>
                <w:rFonts w:ascii="Cambria" w:hAnsi="Cambria"/>
                <w:b w:val="0"/>
                <w:sz w:val="24"/>
                <w:szCs w:val="24"/>
              </w:rPr>
              <w:t xml:space="preserve">, </w:t>
            </w:r>
            <w:r w:rsidRPr="005F0613">
              <w:rPr>
                <w:rFonts w:ascii="Cambria" w:hAnsi="Cambria"/>
                <w:b w:val="0"/>
                <w:sz w:val="24"/>
                <w:szCs w:val="24"/>
              </w:rPr>
              <w:t xml:space="preserve">Център „Амалипе” гр. Велико Търново </w:t>
            </w:r>
          </w:p>
        </w:tc>
        <w:tc>
          <w:tcPr>
            <w:tcW w:w="2344" w:type="dxa"/>
          </w:tcPr>
          <w:p w:rsidR="00055E44" w:rsidRPr="005F0613" w:rsidRDefault="00055E44" w:rsidP="00055E44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През годината</w:t>
            </w:r>
          </w:p>
          <w:p w:rsidR="00055E44" w:rsidRPr="005F0613" w:rsidRDefault="00055E44" w:rsidP="00055E44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440" w:type="dxa"/>
          </w:tcPr>
          <w:p w:rsidR="000D0CD7" w:rsidRPr="005F0613" w:rsidRDefault="00055E44" w:rsidP="00F936EE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Общински бюджет</w:t>
            </w:r>
          </w:p>
        </w:tc>
      </w:tr>
      <w:tr w:rsidR="000D0CD7" w:rsidRPr="005F0613" w:rsidTr="00F936EE">
        <w:trPr>
          <w:trHeight w:val="89"/>
        </w:trPr>
        <w:tc>
          <w:tcPr>
            <w:tcW w:w="14076" w:type="dxa"/>
            <w:gridSpan w:val="6"/>
          </w:tcPr>
          <w:p w:rsidR="000D0CD7" w:rsidRDefault="000D0CD7" w:rsidP="00F936EE">
            <w:pPr>
              <w:pStyle w:val="Default"/>
              <w:rPr>
                <w:rFonts w:cs="Times New Roman"/>
                <w:b/>
                <w:bCs/>
              </w:rPr>
            </w:pPr>
            <w:r w:rsidRPr="005F0613">
              <w:rPr>
                <w:rFonts w:cs="Times New Roman"/>
                <w:b/>
                <w:bCs/>
              </w:rPr>
              <w:t>9. Повишаване на ролята на младите хора в превенцията на престъпността</w:t>
            </w:r>
          </w:p>
          <w:p w:rsidR="003C1E02" w:rsidRPr="005F0613" w:rsidRDefault="003C1E02" w:rsidP="00F936EE">
            <w:pPr>
              <w:pStyle w:val="Default"/>
              <w:rPr>
                <w:rFonts w:cs="Times New Roman"/>
              </w:rPr>
            </w:pPr>
          </w:p>
        </w:tc>
      </w:tr>
      <w:tr w:rsidR="00D343CB" w:rsidRPr="005F0613" w:rsidTr="00E65AB0">
        <w:trPr>
          <w:trHeight w:val="1095"/>
        </w:trPr>
        <w:tc>
          <w:tcPr>
            <w:tcW w:w="2651" w:type="dxa"/>
            <w:vMerge w:val="restart"/>
          </w:tcPr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/>
                <w:bCs/>
                <w:color w:val="000000"/>
              </w:rPr>
              <w:t xml:space="preserve">9.1. </w:t>
            </w:r>
            <w:r w:rsidRPr="005F0613">
              <w:rPr>
                <w:rFonts w:ascii="Cambria" w:hAnsi="Cambria"/>
                <w:color w:val="000000"/>
              </w:rPr>
              <w:t xml:space="preserve">Превенция на правонарушенията, извършени от млади хора. </w:t>
            </w:r>
          </w:p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3C1E02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Информационно- образователна кампания на МКБППМН.</w:t>
            </w:r>
          </w:p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Активни дейности и инициативи във социалните мрежи: „Бъди отговорен!”</w:t>
            </w:r>
          </w:p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3825" w:type="dxa"/>
          </w:tcPr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Секретар МКБППМН </w:t>
            </w:r>
          </w:p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344" w:type="dxa"/>
          </w:tcPr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През годината</w:t>
            </w:r>
          </w:p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440" w:type="dxa"/>
          </w:tcPr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Бюджет МКБППМН </w:t>
            </w:r>
          </w:p>
        </w:tc>
      </w:tr>
      <w:tr w:rsidR="00D343CB" w:rsidRPr="005F0613" w:rsidTr="00E65AB0">
        <w:trPr>
          <w:trHeight w:val="1035"/>
        </w:trPr>
        <w:tc>
          <w:tcPr>
            <w:tcW w:w="2651" w:type="dxa"/>
            <w:vMerge/>
          </w:tcPr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Индивидуална работа и изпълнение на възпитателни мерки </w:t>
            </w:r>
          </w:p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3825" w:type="dxa"/>
          </w:tcPr>
          <w:p w:rsidR="003C1E02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МКБППМН</w:t>
            </w:r>
          </w:p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ЦОП гр. Гулянци</w:t>
            </w:r>
          </w:p>
        </w:tc>
        <w:tc>
          <w:tcPr>
            <w:tcW w:w="2344" w:type="dxa"/>
          </w:tcPr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През годината</w:t>
            </w:r>
          </w:p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440" w:type="dxa"/>
          </w:tcPr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Община Гулянци</w:t>
            </w:r>
          </w:p>
        </w:tc>
      </w:tr>
      <w:tr w:rsidR="00D343CB" w:rsidRPr="005F0613" w:rsidTr="00E65AB0">
        <w:trPr>
          <w:trHeight w:val="1035"/>
        </w:trPr>
        <w:tc>
          <w:tcPr>
            <w:tcW w:w="2651" w:type="dxa"/>
            <w:vMerge/>
          </w:tcPr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Лекции, беседи и дискусии във връзка с агресията и правонарушенията,</w:t>
            </w:r>
          </w:p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Запознаване с правата и задълженията в </w:t>
            </w:r>
            <w:r w:rsidRPr="005F0613">
              <w:rPr>
                <w:rFonts w:ascii="Cambria" w:hAnsi="Cambria"/>
                <w:color w:val="000000"/>
              </w:rPr>
              <w:lastRenderedPageBreak/>
              <w:t>училище и в обществото.</w:t>
            </w:r>
          </w:p>
        </w:tc>
        <w:tc>
          <w:tcPr>
            <w:tcW w:w="3825" w:type="dxa"/>
          </w:tcPr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lastRenderedPageBreak/>
              <w:t>МКБППМН</w:t>
            </w:r>
          </w:p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Училища</w:t>
            </w:r>
          </w:p>
          <w:p w:rsidR="003C1E02" w:rsidRPr="005F0613" w:rsidRDefault="00711BE6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Клас</w:t>
            </w:r>
            <w:r w:rsidR="003C1E02" w:rsidRPr="005F0613">
              <w:rPr>
                <w:rFonts w:ascii="Cambria" w:hAnsi="Cambria"/>
                <w:color w:val="000000"/>
              </w:rPr>
              <w:t>ни ръководители</w:t>
            </w:r>
          </w:p>
        </w:tc>
        <w:tc>
          <w:tcPr>
            <w:tcW w:w="2344" w:type="dxa"/>
          </w:tcPr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През годината</w:t>
            </w:r>
          </w:p>
        </w:tc>
        <w:tc>
          <w:tcPr>
            <w:tcW w:w="2440" w:type="dxa"/>
          </w:tcPr>
          <w:p w:rsidR="003C1E02" w:rsidRPr="005F0613" w:rsidRDefault="003C1E02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Не е необходимо</w:t>
            </w:r>
          </w:p>
        </w:tc>
      </w:tr>
      <w:tr w:rsidR="00D343CB" w:rsidRPr="005F0613" w:rsidTr="00E65AB0">
        <w:trPr>
          <w:trHeight w:val="1415"/>
        </w:trPr>
        <w:tc>
          <w:tcPr>
            <w:tcW w:w="2651" w:type="dxa"/>
            <w:vMerge w:val="restart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/>
                <w:bCs/>
                <w:color w:val="000000"/>
              </w:rPr>
              <w:lastRenderedPageBreak/>
              <w:t xml:space="preserve">9.2. </w:t>
            </w:r>
            <w:r w:rsidRPr="005F0613">
              <w:rPr>
                <w:rFonts w:ascii="Cambria" w:hAnsi="Cambria"/>
                <w:color w:val="000000"/>
              </w:rPr>
              <w:t xml:space="preserve">Борба с агресията и пропагандиране на доброто отношение и поведение. 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Инициативи</w:t>
            </w:r>
            <w:r>
              <w:rPr>
                <w:rFonts w:ascii="Cambria" w:hAnsi="Cambria"/>
                <w:color w:val="000000"/>
              </w:rPr>
              <w:t xml:space="preserve"> свързани с поощряване на добрите постъпки и поведение</w:t>
            </w:r>
          </w:p>
        </w:tc>
        <w:tc>
          <w:tcPr>
            <w:tcW w:w="3825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ЦОП гр. Гулянци</w:t>
            </w:r>
          </w:p>
        </w:tc>
        <w:tc>
          <w:tcPr>
            <w:tcW w:w="2344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През годината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Община Гулянци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ЦОП гр. Гулянци</w:t>
            </w:r>
          </w:p>
        </w:tc>
      </w:tr>
      <w:tr w:rsidR="00D343CB" w:rsidRPr="005F0613" w:rsidTr="00E65AB0">
        <w:trPr>
          <w:trHeight w:val="1063"/>
        </w:trPr>
        <w:tc>
          <w:tcPr>
            <w:tcW w:w="2651" w:type="dxa"/>
            <w:vMerge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Конкурс за достойна проява „Благородно сърце”</w:t>
            </w:r>
          </w:p>
        </w:tc>
        <w:tc>
          <w:tcPr>
            <w:tcW w:w="3825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Секретар МКБППМН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Директори на училища</w:t>
            </w:r>
          </w:p>
        </w:tc>
        <w:tc>
          <w:tcPr>
            <w:tcW w:w="2344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През учебната година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Общински бюджет - МКБППМН</w:t>
            </w:r>
          </w:p>
        </w:tc>
      </w:tr>
      <w:tr w:rsidR="00D343CB" w:rsidRPr="005F0613" w:rsidTr="00E65AB0">
        <w:trPr>
          <w:trHeight w:val="89"/>
        </w:trPr>
        <w:tc>
          <w:tcPr>
            <w:tcW w:w="2651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b/>
                <w:color w:val="000000"/>
              </w:rPr>
              <w:t>9.</w:t>
            </w:r>
            <w:r>
              <w:rPr>
                <w:rFonts w:ascii="Cambria" w:hAnsi="Cambria"/>
                <w:b/>
                <w:color w:val="000000"/>
              </w:rPr>
              <w:t>3</w:t>
            </w:r>
            <w:r w:rsidRPr="005F0613">
              <w:rPr>
                <w:rFonts w:ascii="Cambria" w:hAnsi="Cambria"/>
                <w:color w:val="000000"/>
              </w:rPr>
              <w:t xml:space="preserve">. Запознаване на родителската и учителската общност с новите явления и опасности пред младите хора. 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2816" w:type="dxa"/>
            <w:gridSpan w:val="2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Провеждане на лекции, беседи, разговори и родителски срещи по наболели проблеми -трафик на деца, злоупотреба в Интернет пространството, наркозависимост и др. </w:t>
            </w:r>
          </w:p>
        </w:tc>
        <w:tc>
          <w:tcPr>
            <w:tcW w:w="3825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Секретар МКБППМН </w:t>
            </w:r>
          </w:p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 xml:space="preserve">Класни ръководители </w:t>
            </w:r>
          </w:p>
          <w:p w:rsidR="000D0CD7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ЦОП гр. Гулянци</w:t>
            </w:r>
          </w:p>
          <w:p w:rsidR="002E45DC" w:rsidRPr="005F0613" w:rsidRDefault="002E45DC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Образователни медиатори</w:t>
            </w:r>
          </w:p>
        </w:tc>
        <w:tc>
          <w:tcPr>
            <w:tcW w:w="2344" w:type="dxa"/>
          </w:tcPr>
          <w:p w:rsidR="000D0CD7" w:rsidRPr="005F0613" w:rsidRDefault="000D0CD7" w:rsidP="00F936EE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5F0613">
              <w:rPr>
                <w:rFonts w:ascii="Cambria" w:hAnsi="Cambria"/>
                <w:color w:val="000000"/>
              </w:rPr>
              <w:t>През годината</w:t>
            </w:r>
          </w:p>
        </w:tc>
        <w:tc>
          <w:tcPr>
            <w:tcW w:w="2440" w:type="dxa"/>
          </w:tcPr>
          <w:p w:rsidR="000D0CD7" w:rsidRPr="005F0613" w:rsidRDefault="000D0CD7" w:rsidP="00F936EE">
            <w:pPr>
              <w:pStyle w:val="a7"/>
              <w:spacing w:after="0" w:line="24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5F0613">
              <w:rPr>
                <w:rFonts w:ascii="Cambria" w:hAnsi="Cambria"/>
                <w:sz w:val="24"/>
                <w:szCs w:val="24"/>
              </w:rPr>
              <w:t>Предоставяне на материално – техническа база /зала, компютър, размножителна техника и др./</w:t>
            </w:r>
          </w:p>
        </w:tc>
      </w:tr>
      <w:tr w:rsidR="00D343CB" w:rsidRPr="005F0613" w:rsidTr="00E65AB0">
        <w:trPr>
          <w:trHeight w:val="89"/>
        </w:trPr>
        <w:tc>
          <w:tcPr>
            <w:tcW w:w="2651" w:type="dxa"/>
          </w:tcPr>
          <w:p w:rsidR="003C1E02" w:rsidRPr="002F01F9" w:rsidRDefault="003C1E02" w:rsidP="007A282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9.4</w:t>
            </w:r>
            <w:r w:rsidRPr="009A6168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Развитие на култура на пътната безопасност</w:t>
            </w:r>
          </w:p>
        </w:tc>
        <w:tc>
          <w:tcPr>
            <w:tcW w:w="2816" w:type="dxa"/>
            <w:gridSpan w:val="2"/>
          </w:tcPr>
          <w:p w:rsidR="003C1E02" w:rsidRDefault="003C1E02" w:rsidP="007A282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Материали по учебния план за БДП;</w:t>
            </w:r>
          </w:p>
          <w:p w:rsidR="003C1E02" w:rsidRDefault="003C1E02" w:rsidP="007A282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Отбелязване на Ден на пътната безопасност;</w:t>
            </w:r>
          </w:p>
          <w:p w:rsidR="003C1E02" w:rsidRDefault="003C1E02" w:rsidP="007A282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Извънкласни инициативи;</w:t>
            </w:r>
          </w:p>
          <w:p w:rsidR="003C1E02" w:rsidRPr="002F01F9" w:rsidRDefault="003C1E02" w:rsidP="007A282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Информационни материали за БДП</w:t>
            </w:r>
          </w:p>
        </w:tc>
        <w:tc>
          <w:tcPr>
            <w:tcW w:w="3825" w:type="dxa"/>
          </w:tcPr>
          <w:p w:rsidR="003C1E02" w:rsidRDefault="003C1E02" w:rsidP="007A282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Училища,</w:t>
            </w:r>
          </w:p>
          <w:p w:rsidR="003C1E02" w:rsidRDefault="003C1E02" w:rsidP="007A282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01F9">
              <w:rPr>
                <w:color w:val="000000"/>
              </w:rPr>
              <w:t>МКБППМН</w:t>
            </w:r>
            <w:r>
              <w:rPr>
                <w:color w:val="000000"/>
              </w:rPr>
              <w:t>,</w:t>
            </w:r>
          </w:p>
          <w:p w:rsidR="003C1E02" w:rsidRPr="002F01F9" w:rsidRDefault="003C1E02" w:rsidP="007A282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Община Гулянци</w:t>
            </w:r>
          </w:p>
        </w:tc>
        <w:tc>
          <w:tcPr>
            <w:tcW w:w="2344" w:type="dxa"/>
          </w:tcPr>
          <w:p w:rsidR="003C1E02" w:rsidRDefault="003C1E02" w:rsidP="007A282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През годината</w:t>
            </w:r>
          </w:p>
        </w:tc>
        <w:tc>
          <w:tcPr>
            <w:tcW w:w="2440" w:type="dxa"/>
          </w:tcPr>
          <w:p w:rsidR="003C1E02" w:rsidRPr="002F01F9" w:rsidRDefault="003C1E02" w:rsidP="007A282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0CD7" w:rsidRPr="002F01F9" w:rsidRDefault="000D0CD7" w:rsidP="005F0613">
      <w:pPr>
        <w:pStyle w:val="Default"/>
        <w:rPr>
          <w:rFonts w:ascii="Times New Roman" w:hAnsi="Times New Roman" w:cs="Times New Roman"/>
          <w:color w:val="auto"/>
        </w:rPr>
      </w:pPr>
    </w:p>
    <w:p w:rsidR="000D0CD7" w:rsidRDefault="000D0CD7" w:rsidP="0074365A">
      <w:pPr>
        <w:pStyle w:val="Default"/>
        <w:rPr>
          <w:rFonts w:cs="Times New Roman"/>
          <w:color w:val="auto"/>
        </w:rPr>
      </w:pPr>
    </w:p>
    <w:p w:rsidR="000078AF" w:rsidRPr="005F0613" w:rsidRDefault="000078AF" w:rsidP="0074365A">
      <w:pPr>
        <w:pStyle w:val="Default"/>
        <w:rPr>
          <w:rFonts w:cs="Times New Roman"/>
          <w:color w:val="auto"/>
        </w:rPr>
      </w:pPr>
    </w:p>
    <w:p w:rsidR="000D0CD7" w:rsidRDefault="000D0CD7" w:rsidP="0074365A">
      <w:pPr>
        <w:pStyle w:val="Default"/>
        <w:rPr>
          <w:rFonts w:cs="Times New Roman"/>
          <w:b/>
          <w:color w:val="auto"/>
        </w:rPr>
      </w:pPr>
      <w:r w:rsidRPr="005138C6">
        <w:rPr>
          <w:rFonts w:cs="Times New Roman"/>
          <w:b/>
          <w:color w:val="auto"/>
          <w:lang w:val="en-US"/>
        </w:rPr>
        <w:lastRenderedPageBreak/>
        <w:t>V</w:t>
      </w:r>
      <w:r>
        <w:rPr>
          <w:rFonts w:cs="Times New Roman"/>
          <w:b/>
          <w:color w:val="auto"/>
          <w:lang w:val="en-US"/>
        </w:rPr>
        <w:t>I</w:t>
      </w:r>
      <w:r w:rsidRPr="005138C6">
        <w:rPr>
          <w:rFonts w:cs="Times New Roman"/>
          <w:b/>
          <w:color w:val="auto"/>
        </w:rPr>
        <w:t>.ОРГАНИЗАЦИЯ И КООРДИНАЦИЯ НА ДЕЙНОСТИТЕ ПО ПОСТИГАНЕ НА ЦЕЛИТЕ.</w:t>
      </w:r>
    </w:p>
    <w:p w:rsidR="000D0CD7" w:rsidRPr="005138C6" w:rsidRDefault="000D0CD7" w:rsidP="0074365A">
      <w:pPr>
        <w:pStyle w:val="Default"/>
        <w:rPr>
          <w:rFonts w:cs="Times New Roman"/>
          <w:b/>
          <w:color w:val="auto"/>
        </w:rPr>
      </w:pPr>
    </w:p>
    <w:p w:rsidR="000D0CD7" w:rsidRPr="005138C6" w:rsidRDefault="000D0CD7" w:rsidP="00CC6780">
      <w:pPr>
        <w:pStyle w:val="a7"/>
        <w:spacing w:after="0" w:line="240" w:lineRule="auto"/>
        <w:ind w:left="0" w:firstLine="708"/>
        <w:jc w:val="both"/>
        <w:rPr>
          <w:rFonts w:ascii="Cambria" w:hAnsi="Cambria"/>
          <w:sz w:val="24"/>
          <w:szCs w:val="24"/>
        </w:rPr>
      </w:pPr>
      <w:r w:rsidRPr="005138C6">
        <w:rPr>
          <w:rFonts w:ascii="Cambria" w:hAnsi="Cambria"/>
          <w:sz w:val="24"/>
          <w:szCs w:val="24"/>
        </w:rPr>
        <w:t xml:space="preserve">Основните принципи за постигане на целите са </w:t>
      </w:r>
      <w:r>
        <w:rPr>
          <w:rFonts w:ascii="Cambria" w:hAnsi="Cambria"/>
          <w:sz w:val="24"/>
          <w:szCs w:val="24"/>
        </w:rPr>
        <w:t>заложени</w:t>
      </w:r>
      <w:r w:rsidRPr="005138C6">
        <w:rPr>
          <w:rFonts w:ascii="Cambria" w:hAnsi="Cambria"/>
          <w:sz w:val="24"/>
          <w:szCs w:val="24"/>
        </w:rPr>
        <w:t xml:space="preserve"> в Национална</w:t>
      </w:r>
      <w:r>
        <w:rPr>
          <w:rFonts w:ascii="Cambria" w:hAnsi="Cambria"/>
          <w:sz w:val="24"/>
          <w:szCs w:val="24"/>
        </w:rPr>
        <w:t>та</w:t>
      </w:r>
      <w:r w:rsidRPr="005138C6">
        <w:rPr>
          <w:rFonts w:ascii="Cambria" w:hAnsi="Cambria"/>
          <w:sz w:val="24"/>
          <w:szCs w:val="24"/>
        </w:rPr>
        <w:t xml:space="preserve"> стратегия за младежта</w:t>
      </w:r>
      <w:r>
        <w:rPr>
          <w:rFonts w:ascii="Cambria" w:hAnsi="Cambria"/>
          <w:sz w:val="24"/>
          <w:szCs w:val="24"/>
        </w:rPr>
        <w:t xml:space="preserve">. Те ще бъдат прилагани </w:t>
      </w:r>
      <w:r w:rsidRPr="005138C6">
        <w:rPr>
          <w:rFonts w:ascii="Cambria" w:hAnsi="Cambria"/>
          <w:sz w:val="24"/>
          <w:szCs w:val="24"/>
        </w:rPr>
        <w:t>в реализир</w:t>
      </w:r>
      <w:r>
        <w:rPr>
          <w:rFonts w:ascii="Cambria" w:hAnsi="Cambria"/>
          <w:sz w:val="24"/>
          <w:szCs w:val="24"/>
        </w:rPr>
        <w:t xml:space="preserve">ането на дейностите в Общинския план за младежта </w:t>
      </w:r>
      <w:r w:rsidR="006D3359">
        <w:rPr>
          <w:rFonts w:ascii="Cambria" w:hAnsi="Cambria"/>
          <w:sz w:val="24"/>
          <w:szCs w:val="24"/>
        </w:rPr>
        <w:t>202</w:t>
      </w:r>
      <w:r w:rsidR="00AE6076">
        <w:rPr>
          <w:rFonts w:ascii="Cambria" w:hAnsi="Cambria"/>
          <w:sz w:val="24"/>
          <w:szCs w:val="24"/>
          <w:lang w:val="en-US"/>
        </w:rPr>
        <w:t>6</w:t>
      </w:r>
      <w:r w:rsidR="009070EF">
        <w:rPr>
          <w:rFonts w:ascii="Cambria" w:hAnsi="Cambria"/>
          <w:sz w:val="24"/>
          <w:szCs w:val="24"/>
        </w:rPr>
        <w:t xml:space="preserve"> г. </w:t>
      </w:r>
      <w:r w:rsidRPr="005138C6">
        <w:rPr>
          <w:rFonts w:ascii="Cambria" w:hAnsi="Cambria"/>
          <w:sz w:val="24"/>
          <w:szCs w:val="24"/>
        </w:rPr>
        <w:t>:</w:t>
      </w:r>
    </w:p>
    <w:p w:rsidR="000D0CD7" w:rsidRPr="005138C6" w:rsidRDefault="000D0CD7" w:rsidP="00A209A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8C6">
        <w:rPr>
          <w:rFonts w:ascii="Cambria" w:hAnsi="Cambria"/>
          <w:sz w:val="24"/>
          <w:szCs w:val="24"/>
        </w:rPr>
        <w:t>Реализирането на дейностите изисква съвместни усилия на всички отговорни субекти;</w:t>
      </w:r>
    </w:p>
    <w:p w:rsidR="000D0CD7" w:rsidRPr="005138C6" w:rsidRDefault="000D0CD7" w:rsidP="00A209A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8C6">
        <w:rPr>
          <w:rFonts w:ascii="Cambria" w:hAnsi="Cambria"/>
          <w:sz w:val="24"/>
          <w:szCs w:val="24"/>
        </w:rPr>
        <w:t>Постигнатите резултати да се базират на съчетаване на обществената активност с общинската и държавната политика за младежта;</w:t>
      </w:r>
    </w:p>
    <w:p w:rsidR="000D0CD7" w:rsidRPr="005138C6" w:rsidRDefault="000D0CD7" w:rsidP="00A209A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8C6">
        <w:rPr>
          <w:rFonts w:ascii="Cambria" w:hAnsi="Cambria"/>
          <w:sz w:val="24"/>
          <w:szCs w:val="24"/>
        </w:rPr>
        <w:t>При работа с младите хора да се прилагат европейски принципи, норми и стандарти;</w:t>
      </w:r>
    </w:p>
    <w:p w:rsidR="000D0CD7" w:rsidRPr="005138C6" w:rsidRDefault="000D0CD7" w:rsidP="00A209A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8C6">
        <w:rPr>
          <w:rFonts w:ascii="Cambria" w:hAnsi="Cambria"/>
          <w:sz w:val="24"/>
          <w:szCs w:val="24"/>
        </w:rPr>
        <w:t>Организирането и изпълнението на дейностите да е съобразено с действащата нормативна уредба.</w:t>
      </w:r>
    </w:p>
    <w:p w:rsidR="000D0CD7" w:rsidRPr="005138C6" w:rsidRDefault="000D0CD7" w:rsidP="005138C6">
      <w:pPr>
        <w:pStyle w:val="a7"/>
        <w:spacing w:after="0" w:line="240" w:lineRule="auto"/>
        <w:ind w:left="0" w:firstLine="708"/>
        <w:jc w:val="both"/>
        <w:rPr>
          <w:rFonts w:ascii="Cambria" w:hAnsi="Cambria"/>
          <w:sz w:val="24"/>
          <w:szCs w:val="24"/>
        </w:rPr>
      </w:pPr>
      <w:r w:rsidRPr="005138C6">
        <w:rPr>
          <w:rFonts w:ascii="Cambria" w:hAnsi="Cambria"/>
          <w:sz w:val="24"/>
          <w:szCs w:val="24"/>
        </w:rPr>
        <w:t xml:space="preserve">Средствата за реализиране на плана се осигуряват в рамките на бюджета на общината, </w:t>
      </w:r>
      <w:r w:rsidR="0014695A">
        <w:rPr>
          <w:rFonts w:ascii="Cambria" w:hAnsi="Cambria"/>
          <w:sz w:val="24"/>
          <w:szCs w:val="24"/>
        </w:rPr>
        <w:t xml:space="preserve">ангажираните институции, </w:t>
      </w:r>
      <w:r w:rsidRPr="005138C6">
        <w:rPr>
          <w:rFonts w:ascii="Cambria" w:hAnsi="Cambria"/>
          <w:sz w:val="24"/>
          <w:szCs w:val="24"/>
        </w:rPr>
        <w:t>средства от проекти и дарения.</w:t>
      </w:r>
    </w:p>
    <w:p w:rsidR="000D0CD7" w:rsidRPr="005138C6" w:rsidRDefault="000D0CD7" w:rsidP="005138C6">
      <w:pPr>
        <w:pStyle w:val="a7"/>
        <w:spacing w:after="0" w:line="240" w:lineRule="auto"/>
        <w:ind w:left="0" w:firstLine="708"/>
        <w:jc w:val="both"/>
        <w:rPr>
          <w:rFonts w:ascii="Cambria" w:hAnsi="Cambria"/>
          <w:sz w:val="24"/>
          <w:szCs w:val="24"/>
        </w:rPr>
      </w:pPr>
      <w:r w:rsidRPr="005138C6">
        <w:rPr>
          <w:rFonts w:ascii="Cambria" w:hAnsi="Cambria"/>
          <w:sz w:val="24"/>
          <w:szCs w:val="24"/>
        </w:rPr>
        <w:t>Общинска администрация си сътрудничи с териториалните структури на централни държавни органи и гарантират участието на младите хора при формулирането, изпълнението и отчитането на общинските политики за развитие на младежта.</w:t>
      </w:r>
    </w:p>
    <w:p w:rsidR="000D0CD7" w:rsidRPr="005138C6" w:rsidRDefault="000D0CD7" w:rsidP="0025037A">
      <w:pPr>
        <w:pStyle w:val="Default"/>
        <w:rPr>
          <w:rFonts w:cs="Times New Roman"/>
          <w:color w:val="auto"/>
        </w:rPr>
      </w:pPr>
    </w:p>
    <w:p w:rsidR="000D0CD7" w:rsidRDefault="000D0CD7" w:rsidP="0074365A">
      <w:pPr>
        <w:pStyle w:val="Default"/>
        <w:rPr>
          <w:rFonts w:cs="Times New Roman"/>
          <w:b/>
          <w:color w:val="auto"/>
        </w:rPr>
      </w:pPr>
      <w:r w:rsidRPr="005138C6">
        <w:rPr>
          <w:rFonts w:cs="Times New Roman"/>
          <w:b/>
          <w:color w:val="auto"/>
          <w:lang w:val="en-US"/>
        </w:rPr>
        <w:t>V</w:t>
      </w:r>
      <w:r>
        <w:rPr>
          <w:rFonts w:cs="Times New Roman"/>
          <w:b/>
          <w:color w:val="auto"/>
          <w:lang w:val="en-US"/>
        </w:rPr>
        <w:t>II</w:t>
      </w:r>
      <w:r w:rsidRPr="005138C6">
        <w:rPr>
          <w:rFonts w:cs="Times New Roman"/>
          <w:b/>
          <w:color w:val="auto"/>
          <w:lang w:val="ru-RU"/>
        </w:rPr>
        <w:t xml:space="preserve"> </w:t>
      </w:r>
      <w:r w:rsidRPr="005138C6">
        <w:rPr>
          <w:rFonts w:cs="Times New Roman"/>
          <w:b/>
          <w:color w:val="auto"/>
        </w:rPr>
        <w:t xml:space="preserve">. ДЕЙСТВИЯ ПО НАБЛЮДЕНИЕ, ОЦЕНКА И АКТУАЛИЦАЦИЯ НА ОБЩИНСКИЯ ПЛАН  ЗА МЛАДЕЖТА </w:t>
      </w:r>
    </w:p>
    <w:p w:rsidR="000D0CD7" w:rsidRPr="005138C6" w:rsidRDefault="000D0CD7" w:rsidP="0074365A">
      <w:pPr>
        <w:pStyle w:val="Default"/>
        <w:rPr>
          <w:rFonts w:cs="Times New Roman"/>
          <w:b/>
          <w:color w:val="auto"/>
        </w:rPr>
      </w:pPr>
    </w:p>
    <w:p w:rsidR="000D0CD7" w:rsidRDefault="000D0CD7" w:rsidP="00CC6780">
      <w:pPr>
        <w:pStyle w:val="a7"/>
        <w:spacing w:after="0" w:line="240" w:lineRule="auto"/>
        <w:ind w:left="0"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Общин</w:t>
      </w:r>
      <w:r w:rsidR="00864D7C">
        <w:rPr>
          <w:rFonts w:ascii="Cambria" w:hAnsi="Cambria"/>
          <w:sz w:val="24"/>
          <w:szCs w:val="24"/>
        </w:rPr>
        <w:t>ският годишен план за младежта</w:t>
      </w:r>
      <w:r>
        <w:rPr>
          <w:rFonts w:ascii="Cambria" w:hAnsi="Cambria"/>
          <w:sz w:val="24"/>
          <w:szCs w:val="24"/>
        </w:rPr>
        <w:t xml:space="preserve"> </w:t>
      </w:r>
      <w:r w:rsidR="00212459">
        <w:rPr>
          <w:rFonts w:ascii="Cambria" w:hAnsi="Cambria"/>
          <w:sz w:val="24"/>
          <w:szCs w:val="24"/>
        </w:rPr>
        <w:t>20</w:t>
      </w:r>
      <w:r w:rsidR="009070EF">
        <w:rPr>
          <w:rFonts w:ascii="Cambria" w:hAnsi="Cambria"/>
          <w:sz w:val="24"/>
          <w:szCs w:val="24"/>
        </w:rPr>
        <w:t>2</w:t>
      </w:r>
      <w:r w:rsidR="00AE6076">
        <w:rPr>
          <w:rFonts w:ascii="Cambria" w:hAnsi="Cambria"/>
          <w:sz w:val="24"/>
          <w:szCs w:val="24"/>
          <w:lang w:val="en-US"/>
        </w:rPr>
        <w:t>6</w:t>
      </w:r>
      <w:r w:rsidRPr="005138C6">
        <w:rPr>
          <w:rFonts w:ascii="Cambria" w:hAnsi="Cambria"/>
          <w:sz w:val="24"/>
          <w:szCs w:val="24"/>
        </w:rPr>
        <w:t xml:space="preserve"> г. е разработен въз основа на планираните инициативи от Общинска администрация</w:t>
      </w:r>
      <w:r>
        <w:rPr>
          <w:rFonts w:ascii="Cambria" w:hAnsi="Cambria"/>
          <w:sz w:val="24"/>
          <w:szCs w:val="24"/>
        </w:rPr>
        <w:t>, ЦОП гр. Гулянци, МКБППМН, училищата, спортните клубове</w:t>
      </w:r>
      <w:r w:rsidRPr="005138C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и читалищата на територията на о</w:t>
      </w:r>
      <w:r w:rsidRPr="005138C6">
        <w:rPr>
          <w:rFonts w:ascii="Cambria" w:hAnsi="Cambria"/>
          <w:sz w:val="24"/>
          <w:szCs w:val="24"/>
        </w:rPr>
        <w:t xml:space="preserve">бщина Гулянци. В периода на реализация на дейностите, наблюдението на плана и координацията между ангажираните институции, ще бъде осъществявана от специалисти  на общинска администрация и в резултат ще бъде изготвен годишен отчет за реализираните инициативи, който ще </w:t>
      </w:r>
      <w:r>
        <w:rPr>
          <w:rFonts w:ascii="Cambria" w:hAnsi="Cambria"/>
          <w:sz w:val="24"/>
          <w:szCs w:val="24"/>
        </w:rPr>
        <w:t xml:space="preserve">бъде </w:t>
      </w:r>
      <w:r w:rsidRPr="005138C6">
        <w:rPr>
          <w:rFonts w:ascii="Cambria" w:hAnsi="Cambria"/>
          <w:sz w:val="24"/>
          <w:szCs w:val="24"/>
        </w:rPr>
        <w:t>предостав</w:t>
      </w:r>
      <w:r>
        <w:rPr>
          <w:rFonts w:ascii="Cambria" w:hAnsi="Cambria"/>
          <w:sz w:val="24"/>
          <w:szCs w:val="24"/>
        </w:rPr>
        <w:t>ен</w:t>
      </w:r>
      <w:r w:rsidRPr="005138C6">
        <w:rPr>
          <w:rFonts w:ascii="Cambria" w:hAnsi="Cambria"/>
          <w:sz w:val="24"/>
          <w:szCs w:val="24"/>
        </w:rPr>
        <w:t xml:space="preserve"> в Областна администрация – гр.</w:t>
      </w:r>
      <w:r w:rsidR="00602834">
        <w:rPr>
          <w:rFonts w:ascii="Cambria" w:hAnsi="Cambria"/>
          <w:sz w:val="24"/>
          <w:szCs w:val="24"/>
        </w:rPr>
        <w:t xml:space="preserve"> </w:t>
      </w:r>
      <w:r w:rsidRPr="005138C6">
        <w:rPr>
          <w:rFonts w:ascii="Cambria" w:hAnsi="Cambria"/>
          <w:sz w:val="24"/>
          <w:szCs w:val="24"/>
        </w:rPr>
        <w:t>Плевен.</w:t>
      </w:r>
    </w:p>
    <w:p w:rsidR="00212459" w:rsidRDefault="000D0CD7" w:rsidP="00256DB0">
      <w:pPr>
        <w:pStyle w:val="a7"/>
        <w:spacing w:after="0" w:line="240" w:lineRule="auto"/>
        <w:ind w:left="0" w:firstLine="708"/>
        <w:jc w:val="both"/>
        <w:rPr>
          <w:rFonts w:ascii="Cambria" w:hAnsi="Cambria" w:cs="Cambria"/>
          <w:b/>
          <w:bCs/>
          <w:color w:val="000000"/>
          <w:lang w:val="en-US"/>
        </w:rPr>
      </w:pPr>
      <w:r w:rsidRPr="005138C6">
        <w:rPr>
          <w:rFonts w:ascii="Cambria" w:hAnsi="Cambria"/>
          <w:sz w:val="24"/>
          <w:szCs w:val="24"/>
        </w:rPr>
        <w:t>Планът е отворена система и подлежи на промени през годината, при постъпване на предложения и идеи за младежки мероприятия и дейности.</w:t>
      </w:r>
      <w:r w:rsidR="00055E44">
        <w:rPr>
          <w:rFonts w:ascii="Cambria" w:hAnsi="Cambria"/>
          <w:sz w:val="24"/>
          <w:szCs w:val="24"/>
        </w:rPr>
        <w:t xml:space="preserve"> </w:t>
      </w:r>
    </w:p>
    <w:p w:rsidR="00212459" w:rsidRDefault="00212459" w:rsidP="00301FD4">
      <w:pPr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lang w:val="en-US"/>
        </w:rPr>
      </w:pPr>
    </w:p>
    <w:p w:rsidR="000D0CD7" w:rsidRDefault="000D0CD7" w:rsidP="00301FD4">
      <w:pPr>
        <w:autoSpaceDE w:val="0"/>
        <w:autoSpaceDN w:val="0"/>
        <w:adjustRightInd w:val="0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  <w:lang w:val="en-US"/>
        </w:rPr>
        <w:t>VIII</w:t>
      </w:r>
      <w:r w:rsidRPr="005138C6">
        <w:rPr>
          <w:rFonts w:ascii="Cambria" w:hAnsi="Cambria" w:cs="Cambria"/>
          <w:b/>
          <w:bCs/>
          <w:color w:val="000000"/>
        </w:rPr>
        <w:t xml:space="preserve">. ИНФОРМИРАНОСТ И ПУБЛИЧНОСТ НА ПЛАНА </w:t>
      </w:r>
    </w:p>
    <w:p w:rsidR="000D0CD7" w:rsidRPr="005138C6" w:rsidRDefault="000D0CD7" w:rsidP="00301FD4">
      <w:pPr>
        <w:autoSpaceDE w:val="0"/>
        <w:autoSpaceDN w:val="0"/>
        <w:adjustRightInd w:val="0"/>
        <w:rPr>
          <w:rFonts w:ascii="Cambria" w:hAnsi="Cambria" w:cs="Cambria"/>
          <w:color w:val="000000"/>
        </w:rPr>
      </w:pPr>
    </w:p>
    <w:p w:rsidR="000D0CD7" w:rsidRDefault="000D0CD7" w:rsidP="00A52AF8">
      <w:pPr>
        <w:autoSpaceDE w:val="0"/>
        <w:autoSpaceDN w:val="0"/>
        <w:adjustRightInd w:val="0"/>
        <w:ind w:firstLine="708"/>
        <w:jc w:val="both"/>
        <w:rPr>
          <w:rFonts w:ascii="Cambria" w:hAnsi="Cambria" w:cs="Cambria"/>
          <w:color w:val="000000"/>
        </w:rPr>
      </w:pPr>
      <w:r w:rsidRPr="005138C6">
        <w:rPr>
          <w:rFonts w:ascii="Cambria" w:hAnsi="Cambria" w:cs="Cambria"/>
          <w:color w:val="000000"/>
        </w:rPr>
        <w:t xml:space="preserve">Планът за действие е разработен като отворен документ, който ще се актуализира, допълва и изменя на база регламентирани периодични анализи. </w:t>
      </w:r>
    </w:p>
    <w:p w:rsidR="001D2765" w:rsidRDefault="001D2765" w:rsidP="00A52AF8">
      <w:pPr>
        <w:autoSpaceDE w:val="0"/>
        <w:autoSpaceDN w:val="0"/>
        <w:adjustRightInd w:val="0"/>
        <w:ind w:firstLine="708"/>
        <w:jc w:val="both"/>
        <w:rPr>
          <w:rFonts w:ascii="Cambria" w:hAnsi="Cambria" w:cs="Cambria"/>
          <w:color w:val="000000"/>
        </w:rPr>
      </w:pPr>
    </w:p>
    <w:p w:rsidR="001D2765" w:rsidRPr="005138C6" w:rsidRDefault="001D2765" w:rsidP="00A52AF8">
      <w:pPr>
        <w:autoSpaceDE w:val="0"/>
        <w:autoSpaceDN w:val="0"/>
        <w:adjustRightInd w:val="0"/>
        <w:ind w:firstLine="708"/>
        <w:jc w:val="both"/>
        <w:rPr>
          <w:rFonts w:ascii="Cambria" w:hAnsi="Cambria" w:cs="Cambria"/>
          <w:color w:val="000000"/>
        </w:rPr>
      </w:pPr>
    </w:p>
    <w:p w:rsidR="000D0CD7" w:rsidRPr="005138C6" w:rsidRDefault="000D0CD7" w:rsidP="0025037A">
      <w:pPr>
        <w:tabs>
          <w:tab w:val="left" w:pos="709"/>
        </w:tabs>
        <w:autoSpaceDE w:val="0"/>
        <w:autoSpaceDN w:val="0"/>
        <w:adjustRightInd w:val="0"/>
        <w:rPr>
          <w:rFonts w:ascii="Cambria" w:hAnsi="Cambria" w:cs="Cambria"/>
          <w:color w:val="000000"/>
        </w:rPr>
      </w:pPr>
    </w:p>
    <w:p w:rsidR="000D0CD7" w:rsidRPr="004066F4" w:rsidRDefault="000D0CD7" w:rsidP="00301FD4">
      <w:pPr>
        <w:pStyle w:val="Default"/>
        <w:rPr>
          <w:lang w:val="ru-RU"/>
        </w:rPr>
      </w:pPr>
      <w:r w:rsidRPr="005138C6">
        <w:rPr>
          <w:b/>
        </w:rPr>
        <w:lastRenderedPageBreak/>
        <w:t>Информация за дейностите в плана</w:t>
      </w:r>
      <w:r w:rsidRPr="005138C6">
        <w:t xml:space="preserve"> може да се получи чрез:</w:t>
      </w:r>
    </w:p>
    <w:p w:rsidR="000D0CD7" w:rsidRPr="004066F4" w:rsidRDefault="000D0CD7" w:rsidP="00301FD4">
      <w:pPr>
        <w:pStyle w:val="Default"/>
        <w:rPr>
          <w:lang w:val="ru-RU"/>
        </w:rPr>
      </w:pPr>
    </w:p>
    <w:p w:rsidR="00AF7CC7" w:rsidRPr="00AF7CC7" w:rsidRDefault="00AF7CC7" w:rsidP="00AF7CC7">
      <w:pPr>
        <w:numPr>
          <w:ilvl w:val="0"/>
          <w:numId w:val="28"/>
        </w:numPr>
      </w:pPr>
      <w:r w:rsidRPr="00AF7CC7">
        <w:t>Отдел О</w:t>
      </w:r>
      <w:r w:rsidR="0014695A">
        <w:t>З</w:t>
      </w:r>
      <w:r w:rsidRPr="00AF7CC7">
        <w:t>СД в Община Гулянци;</w:t>
      </w:r>
    </w:p>
    <w:p w:rsidR="000D0CD7" w:rsidRPr="00AF7CC7" w:rsidRDefault="000D0CD7" w:rsidP="00AF7CC7">
      <w:pPr>
        <w:numPr>
          <w:ilvl w:val="0"/>
          <w:numId w:val="28"/>
        </w:numPr>
      </w:pPr>
      <w:r w:rsidRPr="00AF7CC7">
        <w:t>Електронния сайт  на Община Гулянци</w:t>
      </w:r>
      <w:r w:rsidR="00AF7CC7" w:rsidRPr="00AF7CC7">
        <w:t xml:space="preserve"> - https://gulyantsi.bg/bg/</w:t>
      </w:r>
      <w:r w:rsidR="00AF7CC7">
        <w:t>;</w:t>
      </w:r>
    </w:p>
    <w:p w:rsidR="000D0CD7" w:rsidRPr="00AF7CC7" w:rsidRDefault="000D0CD7" w:rsidP="00AF7CC7">
      <w:pPr>
        <w:numPr>
          <w:ilvl w:val="0"/>
          <w:numId w:val="28"/>
        </w:numPr>
      </w:pPr>
      <w:r w:rsidRPr="00AF7CC7">
        <w:t>Общинските</w:t>
      </w:r>
      <w:r w:rsidR="00AF7CC7">
        <w:t xml:space="preserve"> и регионалните</w:t>
      </w:r>
      <w:r w:rsidRPr="00AF7CC7">
        <w:t xml:space="preserve"> медии</w:t>
      </w:r>
      <w:r w:rsidR="00AF7CC7">
        <w:t>;</w:t>
      </w:r>
    </w:p>
    <w:p w:rsidR="000D0CD7" w:rsidRPr="00AF7CC7" w:rsidRDefault="000D0CD7" w:rsidP="00AF7CC7">
      <w:pPr>
        <w:numPr>
          <w:ilvl w:val="0"/>
          <w:numId w:val="28"/>
        </w:numPr>
      </w:pPr>
      <w:r w:rsidRPr="00AF7CC7">
        <w:t>Социалните мрежи</w:t>
      </w:r>
      <w:r w:rsidR="00AF7CC7">
        <w:t>.</w:t>
      </w:r>
    </w:p>
    <w:p w:rsidR="000D0CD7" w:rsidRDefault="000D0CD7" w:rsidP="00AF7CC7"/>
    <w:p w:rsidR="009B36C0" w:rsidRDefault="009B36C0" w:rsidP="00AF7CC7"/>
    <w:p w:rsidR="009B36C0" w:rsidRDefault="009B36C0" w:rsidP="00AF7CC7"/>
    <w:p w:rsidR="009B36C0" w:rsidRDefault="009B36C0" w:rsidP="00AF7CC7"/>
    <w:p w:rsidR="009B36C0" w:rsidRPr="00AF7CC7" w:rsidRDefault="009B36C0" w:rsidP="00AF7CC7">
      <w:bookmarkStart w:id="0" w:name="_GoBack"/>
      <w:bookmarkEnd w:id="0"/>
    </w:p>
    <w:p w:rsidR="000D0CD7" w:rsidRDefault="000D0CD7" w:rsidP="0074365A">
      <w:pPr>
        <w:pStyle w:val="Default"/>
        <w:rPr>
          <w:rFonts w:cs="Times New Roman"/>
          <w:color w:val="auto"/>
        </w:rPr>
      </w:pPr>
    </w:p>
    <w:p w:rsidR="000D0CD7" w:rsidRPr="00CC6780" w:rsidRDefault="00D1322D" w:rsidP="00A209AC">
      <w:pPr>
        <w:jc w:val="both"/>
        <w:rPr>
          <w:rFonts w:ascii="Cambria" w:hAnsi="Cambria"/>
          <w:b/>
          <w:i/>
          <w:caps/>
        </w:rPr>
      </w:pPr>
      <w:r>
        <w:rPr>
          <w:rFonts w:ascii="Cambria" w:hAnsi="Cambria"/>
          <w:b/>
          <w:i/>
          <w:caps/>
        </w:rPr>
        <w:t>утвърД</w:t>
      </w:r>
      <w:r w:rsidR="000D0CD7">
        <w:rPr>
          <w:rFonts w:ascii="Cambria" w:hAnsi="Cambria"/>
          <w:b/>
          <w:i/>
          <w:caps/>
        </w:rPr>
        <w:t>ил</w:t>
      </w:r>
      <w:r w:rsidR="000D0CD7" w:rsidRPr="00CC6780">
        <w:rPr>
          <w:rFonts w:ascii="Cambria" w:hAnsi="Cambria"/>
          <w:b/>
          <w:i/>
          <w:caps/>
        </w:rPr>
        <w:t>:</w:t>
      </w:r>
    </w:p>
    <w:p w:rsidR="000D0CD7" w:rsidRPr="00CC6780" w:rsidRDefault="000D0CD7" w:rsidP="00A209AC">
      <w:pPr>
        <w:jc w:val="both"/>
        <w:rPr>
          <w:rFonts w:ascii="Cambria" w:hAnsi="Cambria"/>
          <w:b/>
          <w:i/>
          <w:caps/>
        </w:rPr>
      </w:pPr>
    </w:p>
    <w:p w:rsidR="000D0CD7" w:rsidRPr="00CC6780" w:rsidRDefault="000D0CD7" w:rsidP="00CC6780">
      <w:pPr>
        <w:jc w:val="both"/>
        <w:rPr>
          <w:rFonts w:ascii="Cambria" w:hAnsi="Cambria"/>
          <w:b/>
        </w:rPr>
      </w:pPr>
      <w:r w:rsidRPr="00CC6780">
        <w:rPr>
          <w:rFonts w:ascii="Cambria" w:hAnsi="Cambria"/>
          <w:b/>
          <w:caps/>
        </w:rPr>
        <w:t>Лъчезар Яков</w:t>
      </w:r>
    </w:p>
    <w:p w:rsidR="000D0CD7" w:rsidRPr="00CC6780" w:rsidRDefault="000D0CD7" w:rsidP="00CC6780">
      <w:pPr>
        <w:jc w:val="both"/>
        <w:rPr>
          <w:rFonts w:ascii="Cambria" w:hAnsi="Cambria"/>
          <w:b/>
          <w:i/>
        </w:rPr>
      </w:pPr>
      <w:r w:rsidRPr="00B82DFC">
        <w:rPr>
          <w:rFonts w:ascii="Cambria" w:hAnsi="Cambria"/>
          <w:i/>
        </w:rPr>
        <w:t>Кмет на Община Гулянци</w:t>
      </w:r>
    </w:p>
    <w:p w:rsidR="000D0CD7" w:rsidRPr="00CC6780" w:rsidRDefault="000D0CD7" w:rsidP="00A209AC">
      <w:pPr>
        <w:autoSpaceDE w:val="0"/>
        <w:autoSpaceDN w:val="0"/>
        <w:adjustRightInd w:val="0"/>
        <w:rPr>
          <w:rFonts w:ascii="Cambria" w:eastAsia="TimesNewRomanPS-BoldMT" w:hAnsi="Cambria"/>
          <w:bCs/>
          <w:i/>
          <w:lang w:val="ru-RU"/>
        </w:rPr>
      </w:pPr>
    </w:p>
    <w:p w:rsidR="000D0CD7" w:rsidRPr="00CC6780" w:rsidRDefault="000D0CD7" w:rsidP="00A209AC">
      <w:pPr>
        <w:autoSpaceDE w:val="0"/>
        <w:autoSpaceDN w:val="0"/>
        <w:adjustRightInd w:val="0"/>
        <w:rPr>
          <w:rFonts w:ascii="Cambria" w:eastAsia="TimesNewRomanPS-BoldMT" w:hAnsi="Cambria"/>
          <w:bCs/>
          <w:i/>
          <w:lang w:val="ru-RU"/>
        </w:rPr>
      </w:pPr>
    </w:p>
    <w:p w:rsidR="001B7DA4" w:rsidRPr="00770A79" w:rsidRDefault="001B7DA4" w:rsidP="001B7DA4">
      <w:pPr>
        <w:autoSpaceDE w:val="0"/>
        <w:autoSpaceDN w:val="0"/>
        <w:adjustRightInd w:val="0"/>
        <w:rPr>
          <w:rFonts w:eastAsia="TimesNewRomanPS-BoldMT"/>
          <w:bCs/>
        </w:rPr>
      </w:pPr>
      <w:r w:rsidRPr="00770A79">
        <w:rPr>
          <w:rFonts w:eastAsia="TimesNewRomanPS-BoldMT"/>
          <w:bCs/>
          <w:lang w:val="ru-RU"/>
        </w:rPr>
        <w:t>Съгласувал:</w:t>
      </w:r>
    </w:p>
    <w:p w:rsidR="001B7DA4" w:rsidRPr="00770A79" w:rsidRDefault="001B7DA4" w:rsidP="001B7DA4">
      <w:pPr>
        <w:autoSpaceDE w:val="0"/>
        <w:autoSpaceDN w:val="0"/>
        <w:adjustRightInd w:val="0"/>
        <w:rPr>
          <w:rFonts w:eastAsia="TimesNewRomanPS-BoldMT"/>
          <w:bCs/>
        </w:rPr>
      </w:pPr>
      <w:r>
        <w:rPr>
          <w:rFonts w:eastAsia="TimesNewRomanPS-BoldMT"/>
          <w:bCs/>
        </w:rPr>
        <w:t>Адриян Апостолов</w:t>
      </w:r>
    </w:p>
    <w:p w:rsidR="001B7DA4" w:rsidRPr="00090F08" w:rsidRDefault="001B7DA4" w:rsidP="001B7DA4">
      <w:pPr>
        <w:autoSpaceDE w:val="0"/>
        <w:autoSpaceDN w:val="0"/>
        <w:adjustRightInd w:val="0"/>
        <w:rPr>
          <w:rFonts w:eastAsia="TimesNewRomanPS-BoldMT"/>
          <w:bCs/>
        </w:rPr>
      </w:pPr>
      <w:r>
        <w:rPr>
          <w:rFonts w:eastAsia="TimesNewRomanPS-BoldMT"/>
          <w:bCs/>
        </w:rPr>
        <w:t>Директор на Дирекция УСЕ</w:t>
      </w:r>
    </w:p>
    <w:p w:rsidR="000D0CD7" w:rsidRPr="00B82DFC" w:rsidRDefault="000D0CD7" w:rsidP="00A209AC">
      <w:pPr>
        <w:autoSpaceDE w:val="0"/>
        <w:autoSpaceDN w:val="0"/>
        <w:adjustRightInd w:val="0"/>
        <w:rPr>
          <w:rFonts w:ascii="Cambria" w:eastAsia="TimesNewRomanPS-BoldMT" w:hAnsi="Cambria"/>
          <w:b/>
          <w:bCs/>
          <w:i/>
        </w:rPr>
      </w:pPr>
    </w:p>
    <w:p w:rsidR="000D0CD7" w:rsidRDefault="000D0CD7" w:rsidP="00A209AC">
      <w:pPr>
        <w:autoSpaceDE w:val="0"/>
        <w:autoSpaceDN w:val="0"/>
        <w:adjustRightInd w:val="0"/>
        <w:rPr>
          <w:rFonts w:ascii="Cambria" w:eastAsia="TimesNewRomanPS-BoldMT" w:hAnsi="Cambria"/>
          <w:b/>
          <w:bCs/>
          <w:i/>
          <w:lang w:val="ru-RU"/>
        </w:rPr>
      </w:pPr>
    </w:p>
    <w:p w:rsidR="000D0CD7" w:rsidRDefault="000D0CD7" w:rsidP="00A209AC">
      <w:pPr>
        <w:autoSpaceDE w:val="0"/>
        <w:autoSpaceDN w:val="0"/>
        <w:adjustRightInd w:val="0"/>
        <w:rPr>
          <w:rFonts w:ascii="Cambria" w:eastAsia="TimesNewRomanPS-BoldMT" w:hAnsi="Cambria"/>
          <w:bCs/>
        </w:rPr>
      </w:pPr>
      <w:r w:rsidRPr="00CC6780">
        <w:rPr>
          <w:rFonts w:ascii="Cambria" w:eastAsia="TimesNewRomanPS-BoldMT" w:hAnsi="Cambria"/>
          <w:bCs/>
        </w:rPr>
        <w:t>Изготвил:</w:t>
      </w:r>
    </w:p>
    <w:p w:rsidR="000D0CD7" w:rsidRPr="00CC6780" w:rsidRDefault="000C13CD" w:rsidP="00CC6780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eastAsia="TimesNewRomanPSMT" w:hAnsi="Cambria"/>
        </w:rPr>
        <w:t>Маринела Кирилова</w:t>
      </w:r>
      <w:r w:rsidR="000D0CD7">
        <w:rPr>
          <w:rFonts w:ascii="Cambria" w:eastAsia="TimesNewRomanPSMT" w:hAnsi="Cambria"/>
        </w:rPr>
        <w:t>, г</w:t>
      </w:r>
      <w:r w:rsidR="000D0CD7" w:rsidRPr="00CC6780">
        <w:rPr>
          <w:rFonts w:ascii="Cambria" w:eastAsia="TimesNewRomanPSMT" w:hAnsi="Cambria"/>
        </w:rPr>
        <w:t>л. спец. ОЗСД</w:t>
      </w:r>
    </w:p>
    <w:sectPr w:rsidR="000D0CD7" w:rsidRPr="00CC6780" w:rsidSect="008B67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507" w:rsidRDefault="00F00507" w:rsidP="00094507">
      <w:r>
        <w:separator/>
      </w:r>
    </w:p>
  </w:endnote>
  <w:endnote w:type="continuationSeparator" w:id="0">
    <w:p w:rsidR="00F00507" w:rsidRDefault="00F00507" w:rsidP="0009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AB0" w:rsidRDefault="00E65AB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AB0" w:rsidRDefault="00F00507" w:rsidP="001C42C7">
    <w:pPr>
      <w:pStyle w:val="aa"/>
      <w:tabs>
        <w:tab w:val="center" w:pos="6930"/>
        <w:tab w:val="left" w:pos="12648"/>
      </w:tabs>
    </w:pPr>
    <w:r>
      <w:rPr>
        <w:noProof/>
      </w:rPr>
      <w:pict w14:anchorId="15FE60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605.6pt;margin-top:.1pt;width:87.35pt;height:31.7pt;z-index:-1">
          <v:imagedata r:id="rId1" o:title=""/>
        </v:shape>
      </w:pict>
    </w:r>
    <w:r w:rsidR="00E65AB0">
      <w:tab/>
    </w:r>
    <w:r w:rsidR="00E65AB0">
      <w:tab/>
    </w:r>
    <w:r w:rsidR="00E65AB0">
      <w:fldChar w:fldCharType="begin"/>
    </w:r>
    <w:r w:rsidR="00E65AB0">
      <w:instrText>PAGE   \* MERGEFORMAT</w:instrText>
    </w:r>
    <w:r w:rsidR="00E65AB0">
      <w:fldChar w:fldCharType="separate"/>
    </w:r>
    <w:r w:rsidR="009B36C0">
      <w:rPr>
        <w:noProof/>
      </w:rPr>
      <w:t>21</w:t>
    </w:r>
    <w:r w:rsidR="00E65AB0">
      <w:fldChar w:fldCharType="end"/>
    </w:r>
    <w:r w:rsidR="00E65AB0">
      <w:tab/>
    </w:r>
    <w:r w:rsidR="00E65AB0">
      <w:tab/>
    </w:r>
    <w:r>
      <w:rPr>
        <w:noProof/>
      </w:rPr>
      <w:pict>
        <v:shape id="Картина 2" o:spid="_x0000_s2053" type="#_x0000_t75" style="position:absolute;margin-left:459.65pt;margin-top:778.9pt;width:87.6pt;height:31.8pt;z-index:-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2" o:title=""/>
        </v:shape>
      </w:pict>
    </w:r>
  </w:p>
  <w:p w:rsidR="00E65AB0" w:rsidRDefault="00E65AB0" w:rsidP="000916DE">
    <w:pPr>
      <w:pStyle w:val="aa"/>
      <w:tabs>
        <w:tab w:val="clear" w:pos="4536"/>
        <w:tab w:val="clear" w:pos="9072"/>
        <w:tab w:val="left" w:pos="12648"/>
        <w:tab w:val="right" w:pos="13860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AB0" w:rsidRDefault="00E65AB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507" w:rsidRDefault="00F00507" w:rsidP="00094507">
      <w:r>
        <w:separator/>
      </w:r>
    </w:p>
  </w:footnote>
  <w:footnote w:type="continuationSeparator" w:id="0">
    <w:p w:rsidR="00F00507" w:rsidRDefault="00F00507" w:rsidP="0009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AB0" w:rsidRDefault="00E65AB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AB0" w:rsidRDefault="00E65AB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AB0" w:rsidRDefault="00E65AB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41CB0"/>
    <w:multiLevelType w:val="hybridMultilevel"/>
    <w:tmpl w:val="9D461A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A4C09"/>
    <w:multiLevelType w:val="hybridMultilevel"/>
    <w:tmpl w:val="7FDE07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35150"/>
    <w:multiLevelType w:val="hybridMultilevel"/>
    <w:tmpl w:val="6FE2D3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35212"/>
    <w:multiLevelType w:val="hybridMultilevel"/>
    <w:tmpl w:val="FC34EE7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E541C"/>
    <w:multiLevelType w:val="hybridMultilevel"/>
    <w:tmpl w:val="19A674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852FE"/>
    <w:multiLevelType w:val="hybridMultilevel"/>
    <w:tmpl w:val="687AB0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9578D"/>
    <w:multiLevelType w:val="hybridMultilevel"/>
    <w:tmpl w:val="20EE8B2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8C84BEC"/>
    <w:multiLevelType w:val="hybridMultilevel"/>
    <w:tmpl w:val="A642B86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02A41"/>
    <w:multiLevelType w:val="hybridMultilevel"/>
    <w:tmpl w:val="6630AC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71D99"/>
    <w:multiLevelType w:val="hybridMultilevel"/>
    <w:tmpl w:val="39D86B6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A3205"/>
    <w:multiLevelType w:val="hybridMultilevel"/>
    <w:tmpl w:val="6D90CB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12057"/>
    <w:multiLevelType w:val="hybridMultilevel"/>
    <w:tmpl w:val="C8FAA3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86760"/>
    <w:multiLevelType w:val="hybridMultilevel"/>
    <w:tmpl w:val="3E162F2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E6237"/>
    <w:multiLevelType w:val="hybridMultilevel"/>
    <w:tmpl w:val="4A9EF4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FB16D9"/>
    <w:multiLevelType w:val="hybridMultilevel"/>
    <w:tmpl w:val="7EBECB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C6F1C"/>
    <w:multiLevelType w:val="hybridMultilevel"/>
    <w:tmpl w:val="BB8EC55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52DBB"/>
    <w:multiLevelType w:val="hybridMultilevel"/>
    <w:tmpl w:val="2BEC517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229BB"/>
    <w:multiLevelType w:val="hybridMultilevel"/>
    <w:tmpl w:val="2A7421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065BC"/>
    <w:multiLevelType w:val="hybridMultilevel"/>
    <w:tmpl w:val="435A34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B7BCB"/>
    <w:multiLevelType w:val="hybridMultilevel"/>
    <w:tmpl w:val="E11C7B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44F6D"/>
    <w:multiLevelType w:val="hybridMultilevel"/>
    <w:tmpl w:val="AB5EB41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4460552"/>
    <w:multiLevelType w:val="hybridMultilevel"/>
    <w:tmpl w:val="B0C60F5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03627"/>
    <w:multiLevelType w:val="hybridMultilevel"/>
    <w:tmpl w:val="E0E09A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B19DD"/>
    <w:multiLevelType w:val="hybridMultilevel"/>
    <w:tmpl w:val="B51213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12A6D"/>
    <w:multiLevelType w:val="hybridMultilevel"/>
    <w:tmpl w:val="174410DC"/>
    <w:lvl w:ilvl="0" w:tplc="AAA617CA">
      <w:start w:val="5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79BC75E1"/>
    <w:multiLevelType w:val="hybridMultilevel"/>
    <w:tmpl w:val="271493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F63B3"/>
    <w:multiLevelType w:val="hybridMultilevel"/>
    <w:tmpl w:val="3538095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62797"/>
    <w:multiLevelType w:val="hybridMultilevel"/>
    <w:tmpl w:val="354889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9"/>
  </w:num>
  <w:num w:numId="4">
    <w:abstractNumId w:val="21"/>
  </w:num>
  <w:num w:numId="5">
    <w:abstractNumId w:val="25"/>
  </w:num>
  <w:num w:numId="6">
    <w:abstractNumId w:val="7"/>
  </w:num>
  <w:num w:numId="7">
    <w:abstractNumId w:val="1"/>
  </w:num>
  <w:num w:numId="8">
    <w:abstractNumId w:val="22"/>
  </w:num>
  <w:num w:numId="9">
    <w:abstractNumId w:val="0"/>
  </w:num>
  <w:num w:numId="10">
    <w:abstractNumId w:val="16"/>
  </w:num>
  <w:num w:numId="11">
    <w:abstractNumId w:val="10"/>
  </w:num>
  <w:num w:numId="12">
    <w:abstractNumId w:val="2"/>
  </w:num>
  <w:num w:numId="13">
    <w:abstractNumId w:val="17"/>
  </w:num>
  <w:num w:numId="14">
    <w:abstractNumId w:val="27"/>
  </w:num>
  <w:num w:numId="15">
    <w:abstractNumId w:val="26"/>
  </w:num>
  <w:num w:numId="16">
    <w:abstractNumId w:val="5"/>
  </w:num>
  <w:num w:numId="17">
    <w:abstractNumId w:val="12"/>
  </w:num>
  <w:num w:numId="18">
    <w:abstractNumId w:val="4"/>
  </w:num>
  <w:num w:numId="19">
    <w:abstractNumId w:val="11"/>
  </w:num>
  <w:num w:numId="20">
    <w:abstractNumId w:val="14"/>
  </w:num>
  <w:num w:numId="21">
    <w:abstractNumId w:val="3"/>
  </w:num>
  <w:num w:numId="22">
    <w:abstractNumId w:val="23"/>
  </w:num>
  <w:num w:numId="23">
    <w:abstractNumId w:val="8"/>
  </w:num>
  <w:num w:numId="24">
    <w:abstractNumId w:val="15"/>
  </w:num>
  <w:num w:numId="25">
    <w:abstractNumId w:val="13"/>
  </w:num>
  <w:num w:numId="26">
    <w:abstractNumId w:val="18"/>
  </w:num>
  <w:num w:numId="27">
    <w:abstractNumId w:val="6"/>
  </w:num>
  <w:num w:numId="28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2B0"/>
    <w:rsid w:val="000078AF"/>
    <w:rsid w:val="0001099A"/>
    <w:rsid w:val="00012F40"/>
    <w:rsid w:val="00017CB4"/>
    <w:rsid w:val="00022AAF"/>
    <w:rsid w:val="000232B1"/>
    <w:rsid w:val="00031220"/>
    <w:rsid w:val="00031854"/>
    <w:rsid w:val="000347F7"/>
    <w:rsid w:val="00035522"/>
    <w:rsid w:val="000365C2"/>
    <w:rsid w:val="000369FB"/>
    <w:rsid w:val="00040B2A"/>
    <w:rsid w:val="000416F9"/>
    <w:rsid w:val="00042C24"/>
    <w:rsid w:val="00043BAD"/>
    <w:rsid w:val="00046739"/>
    <w:rsid w:val="00050546"/>
    <w:rsid w:val="00050D8C"/>
    <w:rsid w:val="00051470"/>
    <w:rsid w:val="000554DE"/>
    <w:rsid w:val="00055E44"/>
    <w:rsid w:val="000606AC"/>
    <w:rsid w:val="00062BEF"/>
    <w:rsid w:val="000648F6"/>
    <w:rsid w:val="00065E1D"/>
    <w:rsid w:val="00074C59"/>
    <w:rsid w:val="00076434"/>
    <w:rsid w:val="00077BD1"/>
    <w:rsid w:val="00085A7E"/>
    <w:rsid w:val="000900A1"/>
    <w:rsid w:val="000916DE"/>
    <w:rsid w:val="00094507"/>
    <w:rsid w:val="000A0FC7"/>
    <w:rsid w:val="000B26CE"/>
    <w:rsid w:val="000B45EB"/>
    <w:rsid w:val="000B6390"/>
    <w:rsid w:val="000B6ACE"/>
    <w:rsid w:val="000B7575"/>
    <w:rsid w:val="000C13CD"/>
    <w:rsid w:val="000C1DF4"/>
    <w:rsid w:val="000C6764"/>
    <w:rsid w:val="000C706C"/>
    <w:rsid w:val="000D0B73"/>
    <w:rsid w:val="000D0CD7"/>
    <w:rsid w:val="000D5AA6"/>
    <w:rsid w:val="000D7C42"/>
    <w:rsid w:val="000E76A9"/>
    <w:rsid w:val="000F02B0"/>
    <w:rsid w:val="000F6E5A"/>
    <w:rsid w:val="00101C4F"/>
    <w:rsid w:val="00114119"/>
    <w:rsid w:val="00117B71"/>
    <w:rsid w:val="0012097E"/>
    <w:rsid w:val="0012142E"/>
    <w:rsid w:val="001271B9"/>
    <w:rsid w:val="001313FD"/>
    <w:rsid w:val="00134124"/>
    <w:rsid w:val="00135AD0"/>
    <w:rsid w:val="00140241"/>
    <w:rsid w:val="00140779"/>
    <w:rsid w:val="0014556A"/>
    <w:rsid w:val="0014695A"/>
    <w:rsid w:val="001474FC"/>
    <w:rsid w:val="0014752E"/>
    <w:rsid w:val="00156C64"/>
    <w:rsid w:val="0016148D"/>
    <w:rsid w:val="00162486"/>
    <w:rsid w:val="00162B41"/>
    <w:rsid w:val="001637A9"/>
    <w:rsid w:val="00166B2C"/>
    <w:rsid w:val="00167654"/>
    <w:rsid w:val="00174923"/>
    <w:rsid w:val="001753C9"/>
    <w:rsid w:val="00175E10"/>
    <w:rsid w:val="00181308"/>
    <w:rsid w:val="00185870"/>
    <w:rsid w:val="001908DA"/>
    <w:rsid w:val="001918C9"/>
    <w:rsid w:val="00193256"/>
    <w:rsid w:val="001934B6"/>
    <w:rsid w:val="00195264"/>
    <w:rsid w:val="00195FB4"/>
    <w:rsid w:val="001A0D31"/>
    <w:rsid w:val="001A1253"/>
    <w:rsid w:val="001A49EB"/>
    <w:rsid w:val="001A5670"/>
    <w:rsid w:val="001A625A"/>
    <w:rsid w:val="001A78F6"/>
    <w:rsid w:val="001A7979"/>
    <w:rsid w:val="001B1A0B"/>
    <w:rsid w:val="001B21A6"/>
    <w:rsid w:val="001B5239"/>
    <w:rsid w:val="001B7DA4"/>
    <w:rsid w:val="001C040A"/>
    <w:rsid w:val="001C213F"/>
    <w:rsid w:val="001C265E"/>
    <w:rsid w:val="001C42C7"/>
    <w:rsid w:val="001C4512"/>
    <w:rsid w:val="001C61AE"/>
    <w:rsid w:val="001C7B19"/>
    <w:rsid w:val="001D0BCF"/>
    <w:rsid w:val="001D1BC3"/>
    <w:rsid w:val="001D2765"/>
    <w:rsid w:val="001D55C6"/>
    <w:rsid w:val="001D5602"/>
    <w:rsid w:val="001E0E64"/>
    <w:rsid w:val="001E2D93"/>
    <w:rsid w:val="001E5841"/>
    <w:rsid w:val="001E6356"/>
    <w:rsid w:val="001F0CFC"/>
    <w:rsid w:val="001F1859"/>
    <w:rsid w:val="001F2D7C"/>
    <w:rsid w:val="001F44A3"/>
    <w:rsid w:val="001F58C9"/>
    <w:rsid w:val="001F5B3E"/>
    <w:rsid w:val="001F7BC5"/>
    <w:rsid w:val="00202427"/>
    <w:rsid w:val="00203CCC"/>
    <w:rsid w:val="00212459"/>
    <w:rsid w:val="0021595A"/>
    <w:rsid w:val="002173AE"/>
    <w:rsid w:val="00217436"/>
    <w:rsid w:val="00223D0E"/>
    <w:rsid w:val="00224CEF"/>
    <w:rsid w:val="002252FB"/>
    <w:rsid w:val="00225AFD"/>
    <w:rsid w:val="00226A21"/>
    <w:rsid w:val="002277BA"/>
    <w:rsid w:val="002303E9"/>
    <w:rsid w:val="002328C5"/>
    <w:rsid w:val="0023312F"/>
    <w:rsid w:val="00236D5B"/>
    <w:rsid w:val="00241702"/>
    <w:rsid w:val="00242E54"/>
    <w:rsid w:val="002435BE"/>
    <w:rsid w:val="00244011"/>
    <w:rsid w:val="002446F7"/>
    <w:rsid w:val="00246050"/>
    <w:rsid w:val="0025037A"/>
    <w:rsid w:val="002510B6"/>
    <w:rsid w:val="00254E62"/>
    <w:rsid w:val="00256661"/>
    <w:rsid w:val="00256DB0"/>
    <w:rsid w:val="002578FB"/>
    <w:rsid w:val="00257E35"/>
    <w:rsid w:val="00265D59"/>
    <w:rsid w:val="00271C06"/>
    <w:rsid w:val="002744DD"/>
    <w:rsid w:val="0027691B"/>
    <w:rsid w:val="00277C2A"/>
    <w:rsid w:val="00280CB7"/>
    <w:rsid w:val="00281738"/>
    <w:rsid w:val="00283B7F"/>
    <w:rsid w:val="002911DD"/>
    <w:rsid w:val="0029573D"/>
    <w:rsid w:val="002972A8"/>
    <w:rsid w:val="002A0F55"/>
    <w:rsid w:val="002A341A"/>
    <w:rsid w:val="002A3F56"/>
    <w:rsid w:val="002B0A00"/>
    <w:rsid w:val="002B1FC2"/>
    <w:rsid w:val="002B4B4D"/>
    <w:rsid w:val="002B5088"/>
    <w:rsid w:val="002C1062"/>
    <w:rsid w:val="002C23E4"/>
    <w:rsid w:val="002C3638"/>
    <w:rsid w:val="002C7ABF"/>
    <w:rsid w:val="002D367D"/>
    <w:rsid w:val="002D7717"/>
    <w:rsid w:val="002D7888"/>
    <w:rsid w:val="002E04F2"/>
    <w:rsid w:val="002E1429"/>
    <w:rsid w:val="002E1845"/>
    <w:rsid w:val="002E1AB9"/>
    <w:rsid w:val="002E45DC"/>
    <w:rsid w:val="002E57D8"/>
    <w:rsid w:val="002F01F9"/>
    <w:rsid w:val="002F1B0D"/>
    <w:rsid w:val="002F2A84"/>
    <w:rsid w:val="002F3CB1"/>
    <w:rsid w:val="002F550D"/>
    <w:rsid w:val="002F79BA"/>
    <w:rsid w:val="00300BF3"/>
    <w:rsid w:val="00301FD4"/>
    <w:rsid w:val="0030357F"/>
    <w:rsid w:val="00306B92"/>
    <w:rsid w:val="0031464C"/>
    <w:rsid w:val="00315EA3"/>
    <w:rsid w:val="0031728C"/>
    <w:rsid w:val="00324ACA"/>
    <w:rsid w:val="003254CA"/>
    <w:rsid w:val="00330C68"/>
    <w:rsid w:val="00331863"/>
    <w:rsid w:val="003336EE"/>
    <w:rsid w:val="00337E41"/>
    <w:rsid w:val="003409C1"/>
    <w:rsid w:val="0034209D"/>
    <w:rsid w:val="00360F94"/>
    <w:rsid w:val="00362E04"/>
    <w:rsid w:val="00370694"/>
    <w:rsid w:val="003716EF"/>
    <w:rsid w:val="00377FDA"/>
    <w:rsid w:val="00382876"/>
    <w:rsid w:val="00382CEC"/>
    <w:rsid w:val="003936A7"/>
    <w:rsid w:val="00394452"/>
    <w:rsid w:val="003A12C2"/>
    <w:rsid w:val="003A1D48"/>
    <w:rsid w:val="003B264E"/>
    <w:rsid w:val="003C1E02"/>
    <w:rsid w:val="003C2419"/>
    <w:rsid w:val="003C52ED"/>
    <w:rsid w:val="003C638E"/>
    <w:rsid w:val="003D02CF"/>
    <w:rsid w:val="003D47BA"/>
    <w:rsid w:val="003D4E4B"/>
    <w:rsid w:val="003D5092"/>
    <w:rsid w:val="003E0FCF"/>
    <w:rsid w:val="003E1C7B"/>
    <w:rsid w:val="003E273C"/>
    <w:rsid w:val="003E3AAE"/>
    <w:rsid w:val="003E6437"/>
    <w:rsid w:val="003E6E16"/>
    <w:rsid w:val="003F24A8"/>
    <w:rsid w:val="003F2F39"/>
    <w:rsid w:val="003F3FDD"/>
    <w:rsid w:val="003F5074"/>
    <w:rsid w:val="004002C8"/>
    <w:rsid w:val="00400B74"/>
    <w:rsid w:val="00401036"/>
    <w:rsid w:val="00401BC4"/>
    <w:rsid w:val="00401CF7"/>
    <w:rsid w:val="00402403"/>
    <w:rsid w:val="004046EC"/>
    <w:rsid w:val="00406641"/>
    <w:rsid w:val="004066F4"/>
    <w:rsid w:val="00406AE7"/>
    <w:rsid w:val="00410606"/>
    <w:rsid w:val="004203E1"/>
    <w:rsid w:val="0042306D"/>
    <w:rsid w:val="00425DB8"/>
    <w:rsid w:val="00427E5C"/>
    <w:rsid w:val="0043216B"/>
    <w:rsid w:val="00433897"/>
    <w:rsid w:val="0043636F"/>
    <w:rsid w:val="0044145D"/>
    <w:rsid w:val="004463F1"/>
    <w:rsid w:val="00452469"/>
    <w:rsid w:val="004529FF"/>
    <w:rsid w:val="0045451B"/>
    <w:rsid w:val="00460301"/>
    <w:rsid w:val="00461716"/>
    <w:rsid w:val="00462A80"/>
    <w:rsid w:val="00463087"/>
    <w:rsid w:val="00463A5E"/>
    <w:rsid w:val="00463A7B"/>
    <w:rsid w:val="00463AF7"/>
    <w:rsid w:val="0046716F"/>
    <w:rsid w:val="00471627"/>
    <w:rsid w:val="004726AB"/>
    <w:rsid w:val="00472BEE"/>
    <w:rsid w:val="004759AE"/>
    <w:rsid w:val="00475F7C"/>
    <w:rsid w:val="0048318C"/>
    <w:rsid w:val="00484988"/>
    <w:rsid w:val="004851E9"/>
    <w:rsid w:val="004927F3"/>
    <w:rsid w:val="004957DB"/>
    <w:rsid w:val="00495E3F"/>
    <w:rsid w:val="00497E74"/>
    <w:rsid w:val="004A06C8"/>
    <w:rsid w:val="004A244E"/>
    <w:rsid w:val="004A2732"/>
    <w:rsid w:val="004A2AB5"/>
    <w:rsid w:val="004A46BB"/>
    <w:rsid w:val="004A7A6F"/>
    <w:rsid w:val="004A7BAA"/>
    <w:rsid w:val="004B024D"/>
    <w:rsid w:val="004B10E1"/>
    <w:rsid w:val="004B4A3A"/>
    <w:rsid w:val="004B4B14"/>
    <w:rsid w:val="004B4D51"/>
    <w:rsid w:val="004B5BCE"/>
    <w:rsid w:val="004C0A42"/>
    <w:rsid w:val="004C2BAD"/>
    <w:rsid w:val="004C4297"/>
    <w:rsid w:val="004C53B2"/>
    <w:rsid w:val="004C6180"/>
    <w:rsid w:val="004D5D20"/>
    <w:rsid w:val="004D752B"/>
    <w:rsid w:val="004E0CF3"/>
    <w:rsid w:val="004E1552"/>
    <w:rsid w:val="004E277B"/>
    <w:rsid w:val="004F1C43"/>
    <w:rsid w:val="004F5E0E"/>
    <w:rsid w:val="004F6739"/>
    <w:rsid w:val="004F70BD"/>
    <w:rsid w:val="005010F3"/>
    <w:rsid w:val="00502699"/>
    <w:rsid w:val="00504D2D"/>
    <w:rsid w:val="0050695F"/>
    <w:rsid w:val="00512084"/>
    <w:rsid w:val="0051304B"/>
    <w:rsid w:val="005138C6"/>
    <w:rsid w:val="00515091"/>
    <w:rsid w:val="005228B0"/>
    <w:rsid w:val="00523D72"/>
    <w:rsid w:val="005300D7"/>
    <w:rsid w:val="0053333F"/>
    <w:rsid w:val="005366E4"/>
    <w:rsid w:val="005369FA"/>
    <w:rsid w:val="0054159E"/>
    <w:rsid w:val="00542EB6"/>
    <w:rsid w:val="00544D07"/>
    <w:rsid w:val="00545363"/>
    <w:rsid w:val="005467E1"/>
    <w:rsid w:val="00547C4D"/>
    <w:rsid w:val="0055086D"/>
    <w:rsid w:val="005523C6"/>
    <w:rsid w:val="00553C50"/>
    <w:rsid w:val="00557B3E"/>
    <w:rsid w:val="00561C1B"/>
    <w:rsid w:val="00561E9B"/>
    <w:rsid w:val="005637B6"/>
    <w:rsid w:val="005709B9"/>
    <w:rsid w:val="00570EC7"/>
    <w:rsid w:val="00575980"/>
    <w:rsid w:val="005771D8"/>
    <w:rsid w:val="005809AD"/>
    <w:rsid w:val="00582654"/>
    <w:rsid w:val="00582F81"/>
    <w:rsid w:val="005947E8"/>
    <w:rsid w:val="005A3809"/>
    <w:rsid w:val="005A3919"/>
    <w:rsid w:val="005A540C"/>
    <w:rsid w:val="005A626C"/>
    <w:rsid w:val="005A647F"/>
    <w:rsid w:val="005A756A"/>
    <w:rsid w:val="005B3579"/>
    <w:rsid w:val="005B3F4E"/>
    <w:rsid w:val="005B68DE"/>
    <w:rsid w:val="005B6C27"/>
    <w:rsid w:val="005B700F"/>
    <w:rsid w:val="005B7190"/>
    <w:rsid w:val="005C289E"/>
    <w:rsid w:val="005C3041"/>
    <w:rsid w:val="005C36D9"/>
    <w:rsid w:val="005C76B5"/>
    <w:rsid w:val="005D1416"/>
    <w:rsid w:val="005D44B7"/>
    <w:rsid w:val="005D5CF5"/>
    <w:rsid w:val="005E12C9"/>
    <w:rsid w:val="005E7640"/>
    <w:rsid w:val="005E7C41"/>
    <w:rsid w:val="005F04FB"/>
    <w:rsid w:val="005F0613"/>
    <w:rsid w:val="005F1A34"/>
    <w:rsid w:val="005F2ED4"/>
    <w:rsid w:val="005F475D"/>
    <w:rsid w:val="005F6FD8"/>
    <w:rsid w:val="006005C8"/>
    <w:rsid w:val="00600DBA"/>
    <w:rsid w:val="00602834"/>
    <w:rsid w:val="006063E1"/>
    <w:rsid w:val="00612713"/>
    <w:rsid w:val="00612DFE"/>
    <w:rsid w:val="00613A29"/>
    <w:rsid w:val="0061587C"/>
    <w:rsid w:val="00615C89"/>
    <w:rsid w:val="006171EE"/>
    <w:rsid w:val="00624FA5"/>
    <w:rsid w:val="0062670C"/>
    <w:rsid w:val="006301A3"/>
    <w:rsid w:val="00631DEC"/>
    <w:rsid w:val="00632834"/>
    <w:rsid w:val="00635994"/>
    <w:rsid w:val="00636BF0"/>
    <w:rsid w:val="00642CE4"/>
    <w:rsid w:val="006436D8"/>
    <w:rsid w:val="00643933"/>
    <w:rsid w:val="00646513"/>
    <w:rsid w:val="00647F6A"/>
    <w:rsid w:val="00653FCD"/>
    <w:rsid w:val="00660917"/>
    <w:rsid w:val="00662441"/>
    <w:rsid w:val="00667F76"/>
    <w:rsid w:val="006727CA"/>
    <w:rsid w:val="00677E2D"/>
    <w:rsid w:val="00681CDC"/>
    <w:rsid w:val="006829BC"/>
    <w:rsid w:val="00692C19"/>
    <w:rsid w:val="00696068"/>
    <w:rsid w:val="00696BC1"/>
    <w:rsid w:val="006A2896"/>
    <w:rsid w:val="006A5020"/>
    <w:rsid w:val="006B00C0"/>
    <w:rsid w:val="006B1703"/>
    <w:rsid w:val="006B3A7F"/>
    <w:rsid w:val="006B3B1A"/>
    <w:rsid w:val="006B3BFA"/>
    <w:rsid w:val="006B4475"/>
    <w:rsid w:val="006C0722"/>
    <w:rsid w:val="006C25B0"/>
    <w:rsid w:val="006C5F18"/>
    <w:rsid w:val="006C73C7"/>
    <w:rsid w:val="006C75B3"/>
    <w:rsid w:val="006D0914"/>
    <w:rsid w:val="006D111E"/>
    <w:rsid w:val="006D3359"/>
    <w:rsid w:val="006D4948"/>
    <w:rsid w:val="006D6023"/>
    <w:rsid w:val="006D772E"/>
    <w:rsid w:val="006E1072"/>
    <w:rsid w:val="006E205F"/>
    <w:rsid w:val="006E6A88"/>
    <w:rsid w:val="006F3F87"/>
    <w:rsid w:val="006F78BA"/>
    <w:rsid w:val="00702517"/>
    <w:rsid w:val="00702F3A"/>
    <w:rsid w:val="007103BF"/>
    <w:rsid w:val="00710D4D"/>
    <w:rsid w:val="00711823"/>
    <w:rsid w:val="00711AB7"/>
    <w:rsid w:val="00711BE6"/>
    <w:rsid w:val="007152B0"/>
    <w:rsid w:val="007153D5"/>
    <w:rsid w:val="00721402"/>
    <w:rsid w:val="00723130"/>
    <w:rsid w:val="00724199"/>
    <w:rsid w:val="00725A46"/>
    <w:rsid w:val="00730C47"/>
    <w:rsid w:val="0073255B"/>
    <w:rsid w:val="00732D83"/>
    <w:rsid w:val="00733B47"/>
    <w:rsid w:val="00733E6C"/>
    <w:rsid w:val="0073484B"/>
    <w:rsid w:val="00735ED3"/>
    <w:rsid w:val="00737E57"/>
    <w:rsid w:val="0074365A"/>
    <w:rsid w:val="00744870"/>
    <w:rsid w:val="007457E4"/>
    <w:rsid w:val="0074587F"/>
    <w:rsid w:val="00746CCD"/>
    <w:rsid w:val="00752A3E"/>
    <w:rsid w:val="00752B80"/>
    <w:rsid w:val="00763F31"/>
    <w:rsid w:val="0077130D"/>
    <w:rsid w:val="007811D6"/>
    <w:rsid w:val="00784A8A"/>
    <w:rsid w:val="007859E2"/>
    <w:rsid w:val="007912F1"/>
    <w:rsid w:val="00793C0F"/>
    <w:rsid w:val="007A0B1B"/>
    <w:rsid w:val="007A282A"/>
    <w:rsid w:val="007A354B"/>
    <w:rsid w:val="007B0232"/>
    <w:rsid w:val="007B16C5"/>
    <w:rsid w:val="007B39D7"/>
    <w:rsid w:val="007B41DE"/>
    <w:rsid w:val="007B49F9"/>
    <w:rsid w:val="007B51F9"/>
    <w:rsid w:val="007C58EE"/>
    <w:rsid w:val="007C5C6B"/>
    <w:rsid w:val="007C6AB9"/>
    <w:rsid w:val="007C783C"/>
    <w:rsid w:val="007D0760"/>
    <w:rsid w:val="007D4E1C"/>
    <w:rsid w:val="007D5074"/>
    <w:rsid w:val="007D585A"/>
    <w:rsid w:val="007D71F3"/>
    <w:rsid w:val="007D7DE9"/>
    <w:rsid w:val="007E0EEB"/>
    <w:rsid w:val="007E1C56"/>
    <w:rsid w:val="007E2C3D"/>
    <w:rsid w:val="007E5267"/>
    <w:rsid w:val="007E69DD"/>
    <w:rsid w:val="007F05DC"/>
    <w:rsid w:val="007F1175"/>
    <w:rsid w:val="007F29F5"/>
    <w:rsid w:val="007F2BE8"/>
    <w:rsid w:val="007F3429"/>
    <w:rsid w:val="007F6C80"/>
    <w:rsid w:val="008019B0"/>
    <w:rsid w:val="00802EDE"/>
    <w:rsid w:val="008043EE"/>
    <w:rsid w:val="008063F2"/>
    <w:rsid w:val="00815733"/>
    <w:rsid w:val="00817ED4"/>
    <w:rsid w:val="008205FB"/>
    <w:rsid w:val="0082096E"/>
    <w:rsid w:val="00821262"/>
    <w:rsid w:val="0082173D"/>
    <w:rsid w:val="0082379C"/>
    <w:rsid w:val="008243B5"/>
    <w:rsid w:val="00824C76"/>
    <w:rsid w:val="008321C4"/>
    <w:rsid w:val="00833C94"/>
    <w:rsid w:val="0083453B"/>
    <w:rsid w:val="008549E4"/>
    <w:rsid w:val="00864D7C"/>
    <w:rsid w:val="00864E49"/>
    <w:rsid w:val="008657F7"/>
    <w:rsid w:val="00867240"/>
    <w:rsid w:val="0086726E"/>
    <w:rsid w:val="00877D71"/>
    <w:rsid w:val="00881DEE"/>
    <w:rsid w:val="00886316"/>
    <w:rsid w:val="008869FF"/>
    <w:rsid w:val="00894179"/>
    <w:rsid w:val="008971FD"/>
    <w:rsid w:val="008A2E54"/>
    <w:rsid w:val="008A3361"/>
    <w:rsid w:val="008A60BF"/>
    <w:rsid w:val="008A6D34"/>
    <w:rsid w:val="008B67CC"/>
    <w:rsid w:val="008C3C48"/>
    <w:rsid w:val="008E153A"/>
    <w:rsid w:val="008E1750"/>
    <w:rsid w:val="008E7574"/>
    <w:rsid w:val="008E77AC"/>
    <w:rsid w:val="008F0BE1"/>
    <w:rsid w:val="008F2CCB"/>
    <w:rsid w:val="008F69E3"/>
    <w:rsid w:val="00900189"/>
    <w:rsid w:val="009001F0"/>
    <w:rsid w:val="00905B07"/>
    <w:rsid w:val="00906B30"/>
    <w:rsid w:val="009070EF"/>
    <w:rsid w:val="00910328"/>
    <w:rsid w:val="00910E5E"/>
    <w:rsid w:val="00914C36"/>
    <w:rsid w:val="00917DBD"/>
    <w:rsid w:val="009231A7"/>
    <w:rsid w:val="009246BD"/>
    <w:rsid w:val="009305B1"/>
    <w:rsid w:val="00930F5E"/>
    <w:rsid w:val="00940AAE"/>
    <w:rsid w:val="0094423C"/>
    <w:rsid w:val="00944A57"/>
    <w:rsid w:val="00951DD3"/>
    <w:rsid w:val="009548F3"/>
    <w:rsid w:val="0096027F"/>
    <w:rsid w:val="00960E38"/>
    <w:rsid w:val="00966211"/>
    <w:rsid w:val="0097023D"/>
    <w:rsid w:val="00970BD4"/>
    <w:rsid w:val="00971C03"/>
    <w:rsid w:val="00974FEA"/>
    <w:rsid w:val="009763B7"/>
    <w:rsid w:val="00977368"/>
    <w:rsid w:val="00977B37"/>
    <w:rsid w:val="00977F78"/>
    <w:rsid w:val="0098119C"/>
    <w:rsid w:val="00984685"/>
    <w:rsid w:val="009953C2"/>
    <w:rsid w:val="00995CEA"/>
    <w:rsid w:val="00996917"/>
    <w:rsid w:val="009A22BB"/>
    <w:rsid w:val="009A74CC"/>
    <w:rsid w:val="009B0402"/>
    <w:rsid w:val="009B2875"/>
    <w:rsid w:val="009B36C0"/>
    <w:rsid w:val="009C0C6D"/>
    <w:rsid w:val="009C57BF"/>
    <w:rsid w:val="009D042F"/>
    <w:rsid w:val="009D4596"/>
    <w:rsid w:val="009D503B"/>
    <w:rsid w:val="009D538C"/>
    <w:rsid w:val="009E102F"/>
    <w:rsid w:val="009E12C6"/>
    <w:rsid w:val="009E26E1"/>
    <w:rsid w:val="009E6376"/>
    <w:rsid w:val="009E6F56"/>
    <w:rsid w:val="009F1563"/>
    <w:rsid w:val="009F4CD3"/>
    <w:rsid w:val="009F52A3"/>
    <w:rsid w:val="00A06078"/>
    <w:rsid w:val="00A10EEF"/>
    <w:rsid w:val="00A114AC"/>
    <w:rsid w:val="00A150E4"/>
    <w:rsid w:val="00A209AC"/>
    <w:rsid w:val="00A23B7B"/>
    <w:rsid w:val="00A25021"/>
    <w:rsid w:val="00A2665C"/>
    <w:rsid w:val="00A26889"/>
    <w:rsid w:val="00A26F80"/>
    <w:rsid w:val="00A2782C"/>
    <w:rsid w:val="00A3067A"/>
    <w:rsid w:val="00A3470D"/>
    <w:rsid w:val="00A34EED"/>
    <w:rsid w:val="00A35E96"/>
    <w:rsid w:val="00A415DA"/>
    <w:rsid w:val="00A43D6D"/>
    <w:rsid w:val="00A52AF8"/>
    <w:rsid w:val="00A574C2"/>
    <w:rsid w:val="00A6190A"/>
    <w:rsid w:val="00A625B8"/>
    <w:rsid w:val="00A63019"/>
    <w:rsid w:val="00A740BD"/>
    <w:rsid w:val="00A746CA"/>
    <w:rsid w:val="00A748A4"/>
    <w:rsid w:val="00A76145"/>
    <w:rsid w:val="00A818B7"/>
    <w:rsid w:val="00A828C8"/>
    <w:rsid w:val="00A84C68"/>
    <w:rsid w:val="00A902EF"/>
    <w:rsid w:val="00A94D13"/>
    <w:rsid w:val="00AA2961"/>
    <w:rsid w:val="00AA3E9A"/>
    <w:rsid w:val="00AA4F3F"/>
    <w:rsid w:val="00AA5628"/>
    <w:rsid w:val="00AA564B"/>
    <w:rsid w:val="00AA580B"/>
    <w:rsid w:val="00AA6531"/>
    <w:rsid w:val="00AA6815"/>
    <w:rsid w:val="00AB6280"/>
    <w:rsid w:val="00AB6FAF"/>
    <w:rsid w:val="00AC0F0B"/>
    <w:rsid w:val="00AE2B3F"/>
    <w:rsid w:val="00AE3CEC"/>
    <w:rsid w:val="00AE4679"/>
    <w:rsid w:val="00AE6076"/>
    <w:rsid w:val="00AE6D0E"/>
    <w:rsid w:val="00AE7236"/>
    <w:rsid w:val="00AF19AB"/>
    <w:rsid w:val="00AF512E"/>
    <w:rsid w:val="00AF74FD"/>
    <w:rsid w:val="00AF7CC7"/>
    <w:rsid w:val="00B00BC2"/>
    <w:rsid w:val="00B04CDE"/>
    <w:rsid w:val="00B135B0"/>
    <w:rsid w:val="00B13DDA"/>
    <w:rsid w:val="00B14EA1"/>
    <w:rsid w:val="00B16A50"/>
    <w:rsid w:val="00B17D7B"/>
    <w:rsid w:val="00B17F51"/>
    <w:rsid w:val="00B206F2"/>
    <w:rsid w:val="00B2595C"/>
    <w:rsid w:val="00B26480"/>
    <w:rsid w:val="00B30B57"/>
    <w:rsid w:val="00B35B95"/>
    <w:rsid w:val="00B47689"/>
    <w:rsid w:val="00B526A7"/>
    <w:rsid w:val="00B53885"/>
    <w:rsid w:val="00B550B1"/>
    <w:rsid w:val="00B5611C"/>
    <w:rsid w:val="00B672B7"/>
    <w:rsid w:val="00B74E9F"/>
    <w:rsid w:val="00B75AC2"/>
    <w:rsid w:val="00B82DFC"/>
    <w:rsid w:val="00B847FA"/>
    <w:rsid w:val="00B8525F"/>
    <w:rsid w:val="00B87D2C"/>
    <w:rsid w:val="00B90424"/>
    <w:rsid w:val="00B90B9C"/>
    <w:rsid w:val="00B91E87"/>
    <w:rsid w:val="00B9575F"/>
    <w:rsid w:val="00B95A5F"/>
    <w:rsid w:val="00BA1BF8"/>
    <w:rsid w:val="00BA5395"/>
    <w:rsid w:val="00BA6F8F"/>
    <w:rsid w:val="00BB23C3"/>
    <w:rsid w:val="00BB4B4D"/>
    <w:rsid w:val="00BB53EA"/>
    <w:rsid w:val="00BB5A5F"/>
    <w:rsid w:val="00BB5D39"/>
    <w:rsid w:val="00BC6CA4"/>
    <w:rsid w:val="00BC7183"/>
    <w:rsid w:val="00BC772B"/>
    <w:rsid w:val="00BD0CA8"/>
    <w:rsid w:val="00BD1D0B"/>
    <w:rsid w:val="00BD65AC"/>
    <w:rsid w:val="00BE2CB3"/>
    <w:rsid w:val="00BE5206"/>
    <w:rsid w:val="00BF385F"/>
    <w:rsid w:val="00BF3FD8"/>
    <w:rsid w:val="00BF6469"/>
    <w:rsid w:val="00C0021A"/>
    <w:rsid w:val="00C03243"/>
    <w:rsid w:val="00C2516A"/>
    <w:rsid w:val="00C25CD4"/>
    <w:rsid w:val="00C2605A"/>
    <w:rsid w:val="00C30736"/>
    <w:rsid w:val="00C31F4A"/>
    <w:rsid w:val="00C32CF0"/>
    <w:rsid w:val="00C33AAC"/>
    <w:rsid w:val="00C36513"/>
    <w:rsid w:val="00C40277"/>
    <w:rsid w:val="00C41464"/>
    <w:rsid w:val="00C43EF8"/>
    <w:rsid w:val="00C45431"/>
    <w:rsid w:val="00C536DF"/>
    <w:rsid w:val="00C55446"/>
    <w:rsid w:val="00C61520"/>
    <w:rsid w:val="00C61609"/>
    <w:rsid w:val="00C637FA"/>
    <w:rsid w:val="00C7037B"/>
    <w:rsid w:val="00C7732E"/>
    <w:rsid w:val="00C776F7"/>
    <w:rsid w:val="00C77990"/>
    <w:rsid w:val="00C80A70"/>
    <w:rsid w:val="00C8148E"/>
    <w:rsid w:val="00C81E30"/>
    <w:rsid w:val="00C84051"/>
    <w:rsid w:val="00C84913"/>
    <w:rsid w:val="00C85FF4"/>
    <w:rsid w:val="00C927AC"/>
    <w:rsid w:val="00C94047"/>
    <w:rsid w:val="00CA4673"/>
    <w:rsid w:val="00CA5570"/>
    <w:rsid w:val="00CA6BAA"/>
    <w:rsid w:val="00CB3DB8"/>
    <w:rsid w:val="00CB484B"/>
    <w:rsid w:val="00CC04BD"/>
    <w:rsid w:val="00CC2E18"/>
    <w:rsid w:val="00CC5D51"/>
    <w:rsid w:val="00CC6780"/>
    <w:rsid w:val="00CD23B1"/>
    <w:rsid w:val="00CD46BC"/>
    <w:rsid w:val="00CD4A01"/>
    <w:rsid w:val="00CD69B5"/>
    <w:rsid w:val="00CE06D0"/>
    <w:rsid w:val="00CE078A"/>
    <w:rsid w:val="00CE2B05"/>
    <w:rsid w:val="00D034B4"/>
    <w:rsid w:val="00D03B4E"/>
    <w:rsid w:val="00D1187D"/>
    <w:rsid w:val="00D11C4F"/>
    <w:rsid w:val="00D1322D"/>
    <w:rsid w:val="00D14051"/>
    <w:rsid w:val="00D14FCA"/>
    <w:rsid w:val="00D17479"/>
    <w:rsid w:val="00D20943"/>
    <w:rsid w:val="00D343CB"/>
    <w:rsid w:val="00D40853"/>
    <w:rsid w:val="00D433E3"/>
    <w:rsid w:val="00D50A78"/>
    <w:rsid w:val="00D50F75"/>
    <w:rsid w:val="00D51975"/>
    <w:rsid w:val="00D53EEF"/>
    <w:rsid w:val="00D551C7"/>
    <w:rsid w:val="00D5582B"/>
    <w:rsid w:val="00D57569"/>
    <w:rsid w:val="00D60C4C"/>
    <w:rsid w:val="00D61D47"/>
    <w:rsid w:val="00D63BE7"/>
    <w:rsid w:val="00D6570A"/>
    <w:rsid w:val="00D67039"/>
    <w:rsid w:val="00D7077C"/>
    <w:rsid w:val="00D75297"/>
    <w:rsid w:val="00D81214"/>
    <w:rsid w:val="00D83547"/>
    <w:rsid w:val="00D83CA3"/>
    <w:rsid w:val="00D85C80"/>
    <w:rsid w:val="00D8681D"/>
    <w:rsid w:val="00D90EFC"/>
    <w:rsid w:val="00D91661"/>
    <w:rsid w:val="00D943FE"/>
    <w:rsid w:val="00D97064"/>
    <w:rsid w:val="00D97992"/>
    <w:rsid w:val="00DA1860"/>
    <w:rsid w:val="00DA2504"/>
    <w:rsid w:val="00DA404D"/>
    <w:rsid w:val="00DA787A"/>
    <w:rsid w:val="00DB0971"/>
    <w:rsid w:val="00DB25BD"/>
    <w:rsid w:val="00DB3C5C"/>
    <w:rsid w:val="00DB40D4"/>
    <w:rsid w:val="00DB4F20"/>
    <w:rsid w:val="00DB5B38"/>
    <w:rsid w:val="00DB6275"/>
    <w:rsid w:val="00DC3BFB"/>
    <w:rsid w:val="00DD103B"/>
    <w:rsid w:val="00DD3A98"/>
    <w:rsid w:val="00DD4532"/>
    <w:rsid w:val="00DD646A"/>
    <w:rsid w:val="00DE1DED"/>
    <w:rsid w:val="00DE237E"/>
    <w:rsid w:val="00DE4D75"/>
    <w:rsid w:val="00DE5ECB"/>
    <w:rsid w:val="00DF07E7"/>
    <w:rsid w:val="00DF13A2"/>
    <w:rsid w:val="00DF3FD7"/>
    <w:rsid w:val="00DF5E29"/>
    <w:rsid w:val="00DF6BC5"/>
    <w:rsid w:val="00E02012"/>
    <w:rsid w:val="00E02363"/>
    <w:rsid w:val="00E02CA1"/>
    <w:rsid w:val="00E037D1"/>
    <w:rsid w:val="00E03CCD"/>
    <w:rsid w:val="00E117C5"/>
    <w:rsid w:val="00E12A0F"/>
    <w:rsid w:val="00E222DB"/>
    <w:rsid w:val="00E25519"/>
    <w:rsid w:val="00E26632"/>
    <w:rsid w:val="00E267B9"/>
    <w:rsid w:val="00E276FB"/>
    <w:rsid w:val="00E30348"/>
    <w:rsid w:val="00E31EE2"/>
    <w:rsid w:val="00E32197"/>
    <w:rsid w:val="00E362A8"/>
    <w:rsid w:val="00E400BA"/>
    <w:rsid w:val="00E458A6"/>
    <w:rsid w:val="00E50C85"/>
    <w:rsid w:val="00E52EC1"/>
    <w:rsid w:val="00E57BEA"/>
    <w:rsid w:val="00E62071"/>
    <w:rsid w:val="00E65AB0"/>
    <w:rsid w:val="00E7036A"/>
    <w:rsid w:val="00E708EB"/>
    <w:rsid w:val="00E71616"/>
    <w:rsid w:val="00E80042"/>
    <w:rsid w:val="00E801F8"/>
    <w:rsid w:val="00E9135F"/>
    <w:rsid w:val="00E93B17"/>
    <w:rsid w:val="00E959CB"/>
    <w:rsid w:val="00E96430"/>
    <w:rsid w:val="00EA0580"/>
    <w:rsid w:val="00EA2B0D"/>
    <w:rsid w:val="00EA558F"/>
    <w:rsid w:val="00EA6224"/>
    <w:rsid w:val="00EA7FB1"/>
    <w:rsid w:val="00EB1562"/>
    <w:rsid w:val="00EB1CCF"/>
    <w:rsid w:val="00EB594B"/>
    <w:rsid w:val="00EC09B1"/>
    <w:rsid w:val="00EC0D18"/>
    <w:rsid w:val="00EC2C0A"/>
    <w:rsid w:val="00EC4BCB"/>
    <w:rsid w:val="00EC5427"/>
    <w:rsid w:val="00ED1EBA"/>
    <w:rsid w:val="00ED4A0A"/>
    <w:rsid w:val="00EE4336"/>
    <w:rsid w:val="00EE59F2"/>
    <w:rsid w:val="00EE5F72"/>
    <w:rsid w:val="00EE6667"/>
    <w:rsid w:val="00EE6BC9"/>
    <w:rsid w:val="00EE6F8A"/>
    <w:rsid w:val="00EF1EBC"/>
    <w:rsid w:val="00EF2F2D"/>
    <w:rsid w:val="00EF7374"/>
    <w:rsid w:val="00F00507"/>
    <w:rsid w:val="00F0321B"/>
    <w:rsid w:val="00F12A1B"/>
    <w:rsid w:val="00F16B2C"/>
    <w:rsid w:val="00F25FA4"/>
    <w:rsid w:val="00F32F4D"/>
    <w:rsid w:val="00F35395"/>
    <w:rsid w:val="00F36728"/>
    <w:rsid w:val="00F44261"/>
    <w:rsid w:val="00F46306"/>
    <w:rsid w:val="00F525DA"/>
    <w:rsid w:val="00F676AE"/>
    <w:rsid w:val="00F70A3D"/>
    <w:rsid w:val="00F70D46"/>
    <w:rsid w:val="00F71C81"/>
    <w:rsid w:val="00F71D73"/>
    <w:rsid w:val="00F7571A"/>
    <w:rsid w:val="00F76746"/>
    <w:rsid w:val="00F81506"/>
    <w:rsid w:val="00F8189E"/>
    <w:rsid w:val="00F936EE"/>
    <w:rsid w:val="00F95F0A"/>
    <w:rsid w:val="00F97567"/>
    <w:rsid w:val="00FA1CD3"/>
    <w:rsid w:val="00FA2127"/>
    <w:rsid w:val="00FA2253"/>
    <w:rsid w:val="00FA32D0"/>
    <w:rsid w:val="00FA7B4F"/>
    <w:rsid w:val="00FB035E"/>
    <w:rsid w:val="00FB0D36"/>
    <w:rsid w:val="00FB18E2"/>
    <w:rsid w:val="00FB5C72"/>
    <w:rsid w:val="00FB5FC9"/>
    <w:rsid w:val="00FC5DA4"/>
    <w:rsid w:val="00FC634D"/>
    <w:rsid w:val="00FD0081"/>
    <w:rsid w:val="00FD1E9E"/>
    <w:rsid w:val="00FD671E"/>
    <w:rsid w:val="00FD7026"/>
    <w:rsid w:val="00FE178D"/>
    <w:rsid w:val="00FE1F5F"/>
    <w:rsid w:val="00FF0359"/>
    <w:rsid w:val="00FF2C50"/>
    <w:rsid w:val="00FF3A6E"/>
    <w:rsid w:val="00FF3B3C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5"/>
    <o:shapelayout v:ext="edit">
      <o:idmap v:ext="edit" data="1"/>
    </o:shapelayout>
  </w:shapeDefaults>
  <w:decimalSymbol w:val="."/>
  <w:listSeparator w:val=";"/>
  <w14:docId w14:val="4B544B75"/>
  <w15:docId w15:val="{719D26BA-D0B7-4313-9908-0F64F92D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3C3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CE2B05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uiPriority w:val="99"/>
    <w:semiHidden/>
    <w:locked/>
    <w:rsid w:val="0096027F"/>
    <w:rPr>
      <w:rFonts w:ascii="Calibri" w:hAnsi="Calibri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0F02B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99"/>
    <w:rsid w:val="00CE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1A78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00BC2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uiPriority w:val="99"/>
    <w:semiHidden/>
    <w:locked/>
    <w:rsid w:val="0096027F"/>
    <w:rPr>
      <w:rFonts w:cs="Times New Roman"/>
      <w:sz w:val="2"/>
    </w:rPr>
  </w:style>
  <w:style w:type="paragraph" w:styleId="a7">
    <w:name w:val="List Paragraph"/>
    <w:basedOn w:val="a"/>
    <w:uiPriority w:val="99"/>
    <w:qFormat/>
    <w:rsid w:val="00600D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0">
    <w:name w:val="Заглавие 4 Знак"/>
    <w:link w:val="4"/>
    <w:uiPriority w:val="99"/>
    <w:locked/>
    <w:rsid w:val="00CE2B05"/>
    <w:rPr>
      <w:rFonts w:ascii="Calibri" w:hAnsi="Calibri" w:cs="Times New Roman"/>
      <w:b/>
      <w:bCs/>
      <w:sz w:val="28"/>
      <w:szCs w:val="28"/>
      <w:lang w:val="bg-BG" w:eastAsia="en-US" w:bidi="ar-SA"/>
    </w:rPr>
  </w:style>
  <w:style w:type="paragraph" w:styleId="a8">
    <w:name w:val="header"/>
    <w:basedOn w:val="a"/>
    <w:link w:val="a9"/>
    <w:uiPriority w:val="99"/>
    <w:unhideWhenUsed/>
    <w:rsid w:val="00094507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link w:val="a8"/>
    <w:uiPriority w:val="99"/>
    <w:rsid w:val="00094507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94507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link w:val="aa"/>
    <w:uiPriority w:val="99"/>
    <w:rsid w:val="00094507"/>
    <w:rPr>
      <w:sz w:val="24"/>
      <w:szCs w:val="24"/>
    </w:rPr>
  </w:style>
  <w:style w:type="character" w:customStyle="1" w:styleId="markedcontent">
    <w:name w:val="markedcontent"/>
    <w:rsid w:val="007A282A"/>
  </w:style>
  <w:style w:type="paragraph" w:styleId="ac">
    <w:name w:val="Body Text"/>
    <w:basedOn w:val="a"/>
    <w:link w:val="ad"/>
    <w:rsid w:val="005F04FB"/>
    <w:rPr>
      <w:sz w:val="22"/>
      <w:szCs w:val="20"/>
    </w:rPr>
  </w:style>
  <w:style w:type="character" w:customStyle="1" w:styleId="ad">
    <w:name w:val="Основен текст Знак"/>
    <w:link w:val="ac"/>
    <w:rsid w:val="005F04F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_gulianci@mail.b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21</Pages>
  <Words>4062</Words>
  <Characters>23155</Characters>
  <Application>Microsoft Office Word</Application>
  <DocSecurity>0</DocSecurity>
  <Lines>192</Lines>
  <Paragraphs>54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ОБЩИНА ГУЛЯНЦИ, ОБЛАСТ ПЛЕВЕН</vt:lpstr>
    </vt:vector>
  </TitlesOfParts>
  <Company/>
  <LinksUpToDate>false</LinksUpToDate>
  <CharactersWithSpaces>27163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ГУЛЯНЦИ, ОБЛАСТ ПЛЕВЕН</dc:title>
  <dc:subject/>
  <dc:creator>User</dc:creator>
  <cp:keywords/>
  <dc:description/>
  <cp:lastModifiedBy>User</cp:lastModifiedBy>
  <cp:revision>84</cp:revision>
  <cp:lastPrinted>2022-01-18T08:24:00Z</cp:lastPrinted>
  <dcterms:created xsi:type="dcterms:W3CDTF">2019-01-07T08:51:00Z</dcterms:created>
  <dcterms:modified xsi:type="dcterms:W3CDTF">2026-01-29T11:14:00Z</dcterms:modified>
</cp:coreProperties>
</file>