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3A" w:rsidRDefault="008673D0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 Р О Т О К О Л</w:t>
      </w:r>
    </w:p>
    <w:p w:rsidR="003479FF" w:rsidRDefault="006A7D90" w:rsidP="003479F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по чл.54, ал.</w:t>
      </w:r>
      <w:r w:rsidR="00ED332E" w:rsidRPr="008D2A47">
        <w:rPr>
          <w:rFonts w:ascii="Times New Roman" w:eastAsia="Calibri" w:hAnsi="Times New Roman" w:cs="Times New Roman"/>
          <w:b/>
          <w:sz w:val="26"/>
          <w:szCs w:val="26"/>
          <w:lang w:val="en-US"/>
        </w:rPr>
        <w:t>12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 от ППЗОП за разглеждане на </w:t>
      </w:r>
      <w:r w:rsidR="00ED332E" w:rsidRPr="008D2A47">
        <w:rPr>
          <w:rFonts w:ascii="Times New Roman" w:eastAsia="Calibri" w:hAnsi="Times New Roman" w:cs="Times New Roman"/>
          <w:b/>
          <w:sz w:val="26"/>
          <w:szCs w:val="26"/>
        </w:rPr>
        <w:t>допълнително представените документи относно съо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>тветствие</w:t>
      </w:r>
      <w:r w:rsidR="00ED332E"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то на участниците 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с изискванията към личното състояние и критериите за подбор, поставени от възложителя, в обществената поръчка за </w:t>
      </w:r>
      <w:r w:rsidR="000B69AE" w:rsidRPr="000B69AE">
        <w:rPr>
          <w:rFonts w:ascii="Times New Roman" w:eastAsia="Calibri" w:hAnsi="Times New Roman" w:cs="Times New Roman"/>
          <w:b/>
          <w:sz w:val="26"/>
          <w:szCs w:val="26"/>
        </w:rPr>
        <w:t xml:space="preserve">услуга чрез </w:t>
      </w:r>
      <w:r w:rsidR="00AB601D">
        <w:rPr>
          <w:rFonts w:ascii="Times New Roman" w:eastAsia="Calibri" w:hAnsi="Times New Roman" w:cs="Times New Roman"/>
          <w:b/>
          <w:sz w:val="26"/>
          <w:szCs w:val="26"/>
        </w:rPr>
        <w:t>открита процедура</w:t>
      </w:r>
      <w:r w:rsidR="000B69AE" w:rsidRPr="000B69AE">
        <w:rPr>
          <w:rFonts w:ascii="Times New Roman" w:eastAsia="Calibri" w:hAnsi="Times New Roman" w:cs="Times New Roman"/>
          <w:b/>
          <w:sz w:val="26"/>
          <w:szCs w:val="26"/>
        </w:rPr>
        <w:t xml:space="preserve"> по реда на ЗОП с предмет: </w:t>
      </w:r>
      <w:r w:rsidR="00302417" w:rsidRPr="00302417">
        <w:rPr>
          <w:rFonts w:ascii="Times New Roman" w:eastAsia="Calibri" w:hAnsi="Times New Roman" w:cs="Times New Roman"/>
          <w:b/>
          <w:sz w:val="26"/>
          <w:szCs w:val="26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302417" w:rsidRPr="00302417" w:rsidRDefault="00302417" w:rsidP="003479F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7054E6" w:rsidRPr="007054E6" w:rsidRDefault="007054E6" w:rsidP="00305C5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02417" w:rsidRPr="00191139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139">
        <w:rPr>
          <w:rFonts w:ascii="Times New Roman" w:eastAsia="Calibri" w:hAnsi="Times New Roman" w:cs="Times New Roman"/>
          <w:sz w:val="26"/>
          <w:szCs w:val="26"/>
        </w:rPr>
        <w:t xml:space="preserve">Днес </w:t>
      </w:r>
      <w:r w:rsidR="009B0DDC" w:rsidRPr="009B0DDC">
        <w:rPr>
          <w:rFonts w:ascii="Times New Roman" w:eastAsia="Calibri" w:hAnsi="Times New Roman" w:cs="Times New Roman"/>
          <w:sz w:val="26"/>
          <w:szCs w:val="26"/>
        </w:rPr>
        <w:t xml:space="preserve">16.01.2017г. в 10.00 </w:t>
      </w:r>
      <w:r w:rsidRPr="00191139">
        <w:rPr>
          <w:rFonts w:ascii="Times New Roman" w:eastAsia="Calibri" w:hAnsi="Times New Roman" w:cs="Times New Roman"/>
          <w:sz w:val="26"/>
          <w:szCs w:val="26"/>
        </w:rPr>
        <w:t>часа в административната сграда на община Гулянци- Заседателна зала, се събра комисия в състав: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Председател: Евгения Вескова Миланова- Аршинкова – външен експерт, вписан в списъка по чл.229, ал.1, т.17 от ЗОП под № ВЕ-1741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Членове: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1. Адриян Апостолов – Директор Дирекция „УСЕ”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2.Малинка Игнатова – главен специалист „Бюджет“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3. арх.Светла Радулова – главен архитект и началник отдел „УТСИП”</w:t>
      </w:r>
    </w:p>
    <w:p w:rsidR="00B25314" w:rsidRP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4. Николай Фердинандов – главен специалист „Общинска собственост”</w:t>
      </w:r>
    </w:p>
    <w:p w:rsidR="007054E6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314">
        <w:rPr>
          <w:rFonts w:ascii="Times New Roman" w:eastAsia="Calibri" w:hAnsi="Times New Roman" w:cs="Times New Roman"/>
          <w:sz w:val="26"/>
          <w:szCs w:val="26"/>
        </w:rPr>
        <w:t>назначена със Заповед №РД-09-610/24.11.2016г. на кмета на община Гулянци.</w:t>
      </w:r>
    </w:p>
    <w:p w:rsidR="00B25314" w:rsidRDefault="00B25314" w:rsidP="00B2531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332E" w:rsidRPr="008D2A47" w:rsidRDefault="00ED332E" w:rsidP="007054E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Комисията установи, че участниците са получили копие от протокола по чл.54, ал.7 от ППЗОП, както следва: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>1. „ГЕОАРХ“ ЕООД, гр.София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ал.7 от ППЗОП е получен на </w:t>
      </w:r>
      <w:r w:rsidR="00860430">
        <w:rPr>
          <w:rFonts w:ascii="Times New Roman" w:eastAsia="Calibri" w:hAnsi="Times New Roman" w:cs="Times New Roman"/>
          <w:sz w:val="26"/>
          <w:szCs w:val="26"/>
        </w:rPr>
        <w:t>09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 w:rsidRPr="008D2A47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г. съгласно </w:t>
      </w:r>
      <w:r>
        <w:rPr>
          <w:rFonts w:ascii="Times New Roman" w:eastAsia="Calibri" w:hAnsi="Times New Roman" w:cs="Times New Roman"/>
          <w:sz w:val="26"/>
          <w:szCs w:val="26"/>
        </w:rPr>
        <w:t>обратна разписка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>„Консорциум урбан груп“ ДЗЗД гр.София -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 копие от протокола по чл.54, </w:t>
      </w:r>
      <w:r w:rsidRPr="0006515E">
        <w:rPr>
          <w:rFonts w:ascii="Times New Roman" w:eastAsia="Calibri" w:hAnsi="Times New Roman" w:cs="Times New Roman"/>
          <w:sz w:val="26"/>
          <w:szCs w:val="26"/>
        </w:rPr>
        <w:t xml:space="preserve">ал.7 от ППЗОП е получен на </w:t>
      </w:r>
      <w:r w:rsidR="0006515E" w:rsidRPr="0006515E">
        <w:rPr>
          <w:rFonts w:ascii="Times New Roman" w:eastAsia="Calibri" w:hAnsi="Times New Roman" w:cs="Times New Roman"/>
          <w:sz w:val="26"/>
          <w:szCs w:val="26"/>
        </w:rPr>
        <w:t>03</w:t>
      </w:r>
      <w:r w:rsidRPr="0006515E">
        <w:rPr>
          <w:rFonts w:ascii="Times New Roman" w:eastAsia="Calibri" w:hAnsi="Times New Roman" w:cs="Times New Roman"/>
          <w:sz w:val="26"/>
          <w:szCs w:val="26"/>
        </w:rPr>
        <w:t>.</w:t>
      </w:r>
      <w:r w:rsidR="0006515E" w:rsidRPr="0006515E">
        <w:rPr>
          <w:rFonts w:ascii="Times New Roman" w:eastAsia="Calibri" w:hAnsi="Times New Roman" w:cs="Times New Roman"/>
          <w:sz w:val="26"/>
          <w:szCs w:val="26"/>
        </w:rPr>
        <w:t>0</w:t>
      </w:r>
      <w:r w:rsidRPr="0006515E">
        <w:rPr>
          <w:rFonts w:ascii="Times New Roman" w:eastAsia="Calibri" w:hAnsi="Times New Roman" w:cs="Times New Roman"/>
          <w:sz w:val="26"/>
          <w:szCs w:val="26"/>
        </w:rPr>
        <w:t>1</w:t>
      </w:r>
      <w:r w:rsidR="0006515E" w:rsidRPr="0006515E">
        <w:rPr>
          <w:rFonts w:ascii="Times New Roman" w:eastAsia="Calibri" w:hAnsi="Times New Roman" w:cs="Times New Roman"/>
          <w:sz w:val="26"/>
          <w:szCs w:val="26"/>
        </w:rPr>
        <w:t>.2017</w:t>
      </w:r>
      <w:r w:rsidRPr="0006515E">
        <w:rPr>
          <w:rFonts w:ascii="Times New Roman" w:eastAsia="Calibri" w:hAnsi="Times New Roman" w:cs="Times New Roman"/>
          <w:sz w:val="26"/>
          <w:szCs w:val="26"/>
        </w:rPr>
        <w:t>г. съгласно обратна разписка.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>3. „СТОАРХ“ ЕООД, гр.София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ал.7 от ППЗОП </w:t>
      </w:r>
      <w:r w:rsidRPr="007E28E3">
        <w:rPr>
          <w:rFonts w:ascii="Times New Roman" w:eastAsia="Calibri" w:hAnsi="Times New Roman" w:cs="Times New Roman"/>
          <w:sz w:val="26"/>
          <w:szCs w:val="26"/>
        </w:rPr>
        <w:t xml:space="preserve">е получен на </w:t>
      </w:r>
      <w:r w:rsidR="007E28E3" w:rsidRPr="007E28E3">
        <w:rPr>
          <w:rFonts w:ascii="Times New Roman" w:eastAsia="Calibri" w:hAnsi="Times New Roman" w:cs="Times New Roman"/>
          <w:sz w:val="26"/>
          <w:szCs w:val="26"/>
        </w:rPr>
        <w:t>03</w:t>
      </w:r>
      <w:r w:rsidRPr="007E28E3">
        <w:rPr>
          <w:rFonts w:ascii="Times New Roman" w:eastAsia="Calibri" w:hAnsi="Times New Roman" w:cs="Times New Roman"/>
          <w:sz w:val="26"/>
          <w:szCs w:val="26"/>
        </w:rPr>
        <w:t>.</w:t>
      </w:r>
      <w:r w:rsidR="007E28E3" w:rsidRPr="007E28E3">
        <w:rPr>
          <w:rFonts w:ascii="Times New Roman" w:eastAsia="Calibri" w:hAnsi="Times New Roman" w:cs="Times New Roman"/>
          <w:sz w:val="26"/>
          <w:szCs w:val="26"/>
        </w:rPr>
        <w:t>01</w:t>
      </w:r>
      <w:r w:rsidRPr="007E28E3">
        <w:rPr>
          <w:rFonts w:ascii="Times New Roman" w:eastAsia="Calibri" w:hAnsi="Times New Roman" w:cs="Times New Roman"/>
          <w:sz w:val="26"/>
          <w:szCs w:val="26"/>
        </w:rPr>
        <w:t>.201</w:t>
      </w:r>
      <w:r w:rsidR="007E28E3" w:rsidRPr="007E28E3">
        <w:rPr>
          <w:rFonts w:ascii="Times New Roman" w:eastAsia="Calibri" w:hAnsi="Times New Roman" w:cs="Times New Roman"/>
          <w:sz w:val="26"/>
          <w:szCs w:val="26"/>
        </w:rPr>
        <w:t>7</w:t>
      </w:r>
      <w:r w:rsidRPr="007E28E3">
        <w:rPr>
          <w:rFonts w:ascii="Times New Roman" w:eastAsia="Calibri" w:hAnsi="Times New Roman" w:cs="Times New Roman"/>
          <w:sz w:val="26"/>
          <w:szCs w:val="26"/>
        </w:rPr>
        <w:t>г. съгласно обратна разписка.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 xml:space="preserve">4. ДЗЗД „ПЛАНКОСУЛТ ГУЛЯНЦИ“, гр.София 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ал.7 от ППЗОП е получен на 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 w:rsidRPr="008D2A47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г. съгласно </w:t>
      </w:r>
      <w:r>
        <w:rPr>
          <w:rFonts w:ascii="Times New Roman" w:eastAsia="Calibri" w:hAnsi="Times New Roman" w:cs="Times New Roman"/>
          <w:sz w:val="26"/>
          <w:szCs w:val="26"/>
        </w:rPr>
        <w:t>обратна разписка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>5. ДЗЗД „Артексперт Плюс“, гр.Пловдив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ал.7 </w:t>
      </w:r>
      <w:r w:rsidRPr="006709DB">
        <w:rPr>
          <w:rFonts w:ascii="Times New Roman" w:eastAsia="Calibri" w:hAnsi="Times New Roman" w:cs="Times New Roman"/>
          <w:sz w:val="26"/>
          <w:szCs w:val="26"/>
        </w:rPr>
        <w:t xml:space="preserve">от ППЗОП е получен на </w:t>
      </w:r>
      <w:r w:rsidR="006709DB" w:rsidRPr="006709DB">
        <w:rPr>
          <w:rFonts w:ascii="Times New Roman" w:eastAsia="Calibri" w:hAnsi="Times New Roman" w:cs="Times New Roman"/>
          <w:sz w:val="26"/>
          <w:szCs w:val="26"/>
        </w:rPr>
        <w:t>09</w:t>
      </w:r>
      <w:r w:rsidRPr="006709DB">
        <w:rPr>
          <w:rFonts w:ascii="Times New Roman" w:eastAsia="Calibri" w:hAnsi="Times New Roman" w:cs="Times New Roman"/>
          <w:sz w:val="26"/>
          <w:szCs w:val="26"/>
        </w:rPr>
        <w:t>.</w:t>
      </w:r>
      <w:r w:rsidR="006709DB" w:rsidRPr="006709DB">
        <w:rPr>
          <w:rFonts w:ascii="Times New Roman" w:eastAsia="Calibri" w:hAnsi="Times New Roman" w:cs="Times New Roman"/>
          <w:sz w:val="26"/>
          <w:szCs w:val="26"/>
        </w:rPr>
        <w:t>01</w:t>
      </w:r>
      <w:r w:rsidRPr="006709DB">
        <w:rPr>
          <w:rFonts w:ascii="Times New Roman" w:eastAsia="Calibri" w:hAnsi="Times New Roman" w:cs="Times New Roman"/>
          <w:sz w:val="26"/>
          <w:szCs w:val="26"/>
        </w:rPr>
        <w:t>.201</w:t>
      </w:r>
      <w:r w:rsidR="006709DB" w:rsidRPr="006709DB">
        <w:rPr>
          <w:rFonts w:ascii="Times New Roman" w:eastAsia="Calibri" w:hAnsi="Times New Roman" w:cs="Times New Roman"/>
          <w:sz w:val="26"/>
          <w:szCs w:val="26"/>
        </w:rPr>
        <w:t>7</w:t>
      </w:r>
      <w:r w:rsidRPr="006709DB">
        <w:rPr>
          <w:rFonts w:ascii="Times New Roman" w:eastAsia="Calibri" w:hAnsi="Times New Roman" w:cs="Times New Roman"/>
          <w:sz w:val="26"/>
          <w:szCs w:val="26"/>
        </w:rPr>
        <w:t>г. съгласно обратна разписка.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>6. „Груп Арнайз Консултинг“ ООД, гр.София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</w:t>
      </w:r>
      <w:r w:rsidRPr="006709DB">
        <w:rPr>
          <w:rFonts w:ascii="Times New Roman" w:eastAsia="Calibri" w:hAnsi="Times New Roman" w:cs="Times New Roman"/>
          <w:sz w:val="26"/>
          <w:szCs w:val="26"/>
        </w:rPr>
        <w:t xml:space="preserve">ал.7 от ППЗОП е получен на </w:t>
      </w:r>
      <w:r w:rsidR="00BE4B29" w:rsidRPr="006709DB">
        <w:rPr>
          <w:rFonts w:ascii="Times New Roman" w:eastAsia="Calibri" w:hAnsi="Times New Roman" w:cs="Times New Roman"/>
          <w:sz w:val="26"/>
          <w:szCs w:val="26"/>
        </w:rPr>
        <w:t>03</w:t>
      </w:r>
      <w:r w:rsidRPr="006709DB">
        <w:rPr>
          <w:rFonts w:ascii="Times New Roman" w:eastAsia="Calibri" w:hAnsi="Times New Roman" w:cs="Times New Roman"/>
          <w:sz w:val="26"/>
          <w:szCs w:val="26"/>
        </w:rPr>
        <w:t>.</w:t>
      </w:r>
      <w:r w:rsidR="00BE4B29" w:rsidRPr="006709DB">
        <w:rPr>
          <w:rFonts w:ascii="Times New Roman" w:eastAsia="Calibri" w:hAnsi="Times New Roman" w:cs="Times New Roman"/>
          <w:sz w:val="26"/>
          <w:szCs w:val="26"/>
        </w:rPr>
        <w:t>01</w:t>
      </w:r>
      <w:r w:rsidRPr="006709DB">
        <w:rPr>
          <w:rFonts w:ascii="Times New Roman" w:eastAsia="Calibri" w:hAnsi="Times New Roman" w:cs="Times New Roman"/>
          <w:sz w:val="26"/>
          <w:szCs w:val="26"/>
        </w:rPr>
        <w:t>.201</w:t>
      </w:r>
      <w:r w:rsidR="00BE4B29" w:rsidRPr="006709DB">
        <w:rPr>
          <w:rFonts w:ascii="Times New Roman" w:eastAsia="Calibri" w:hAnsi="Times New Roman" w:cs="Times New Roman"/>
          <w:sz w:val="26"/>
          <w:szCs w:val="26"/>
        </w:rPr>
        <w:t>7</w:t>
      </w:r>
      <w:r w:rsidRPr="006709DB">
        <w:rPr>
          <w:rFonts w:ascii="Times New Roman" w:eastAsia="Calibri" w:hAnsi="Times New Roman" w:cs="Times New Roman"/>
          <w:sz w:val="26"/>
          <w:szCs w:val="26"/>
        </w:rPr>
        <w:t>г. съгласно обратна разписка.</w:t>
      </w:r>
    </w:p>
    <w:p w:rsidR="00302417" w:rsidRPr="008D2A4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417">
        <w:rPr>
          <w:rFonts w:ascii="Times New Roman" w:eastAsia="Calibri" w:hAnsi="Times New Roman" w:cs="Times New Roman"/>
          <w:sz w:val="26"/>
          <w:szCs w:val="26"/>
        </w:rPr>
        <w:t>7. „М+М Тийм“ ДЗЗД, гр.София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– копие от протокола по чл.54, ал.7 от ППЗОП е получен на </w:t>
      </w:r>
      <w:r w:rsidR="00E92E0E" w:rsidRPr="00E92E0E">
        <w:rPr>
          <w:rFonts w:ascii="Times New Roman" w:eastAsia="Calibri" w:hAnsi="Times New Roman" w:cs="Times New Roman"/>
          <w:sz w:val="26"/>
          <w:szCs w:val="26"/>
        </w:rPr>
        <w:t>03.01.2017г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. съгласно </w:t>
      </w:r>
      <w:r>
        <w:rPr>
          <w:rFonts w:ascii="Times New Roman" w:eastAsia="Calibri" w:hAnsi="Times New Roman" w:cs="Times New Roman"/>
          <w:sz w:val="26"/>
          <w:szCs w:val="26"/>
        </w:rPr>
        <w:t>обратна разписка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2417" w:rsidRDefault="00302417" w:rsidP="0030241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739E" w:rsidRDefault="006A7D90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Председателят на комисията получи от деловодството на община </w:t>
      </w:r>
      <w:r w:rsidR="00BE4B29">
        <w:rPr>
          <w:rFonts w:ascii="Times New Roman" w:eastAsia="Calibri" w:hAnsi="Times New Roman" w:cs="Times New Roman"/>
          <w:sz w:val="26"/>
          <w:szCs w:val="26"/>
        </w:rPr>
        <w:t>Гулянци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 получените от участни</w:t>
      </w:r>
      <w:r w:rsidR="00895211">
        <w:rPr>
          <w:rFonts w:ascii="Times New Roman" w:eastAsia="Calibri" w:hAnsi="Times New Roman" w:cs="Times New Roman"/>
          <w:sz w:val="26"/>
          <w:szCs w:val="26"/>
        </w:rPr>
        <w:t xml:space="preserve">ците </w:t>
      </w:r>
      <w:r w:rsidR="0082739E" w:rsidRPr="008D2A47">
        <w:rPr>
          <w:rFonts w:ascii="Times New Roman" w:eastAsia="Calibri" w:hAnsi="Times New Roman" w:cs="Times New Roman"/>
          <w:sz w:val="26"/>
          <w:szCs w:val="26"/>
        </w:rPr>
        <w:t xml:space="preserve">допълнителни документи 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B601D">
        <w:rPr>
          <w:rFonts w:ascii="Times New Roman" w:eastAsia="Calibri" w:hAnsi="Times New Roman" w:cs="Times New Roman"/>
          <w:sz w:val="26"/>
          <w:szCs w:val="26"/>
        </w:rPr>
        <w:t>откритата процедура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 по реда на ЗОП с предмет: </w:t>
      </w:r>
      <w:r w:rsidR="00BE4B29" w:rsidRPr="00BE4B29">
        <w:rPr>
          <w:rFonts w:ascii="Times New Roman" w:eastAsia="Calibri" w:hAnsi="Times New Roman" w:cs="Times New Roman"/>
          <w:sz w:val="26"/>
          <w:szCs w:val="26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  <w:r w:rsidR="00BE4B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4B29" w:rsidRPr="008D2A47" w:rsidRDefault="00BE4B29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739E" w:rsidRPr="008D2A47" w:rsidRDefault="0082739E" w:rsidP="008D2A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Комисията на основание чл.54, ал.12 от ППЗОП пристъпи към 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разглеждане на допълнително представените документи от участни</w:t>
      </w:r>
      <w:r w:rsidR="009526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ците 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относно съответствието на участниците с изискванията към личното състояние и критериите за подбор, както следва:</w:t>
      </w:r>
    </w:p>
    <w:p w:rsidR="0082739E" w:rsidRPr="008D2A47" w:rsidRDefault="0082739E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5BA0" w:rsidRPr="008D2A47" w:rsidRDefault="00BE4B29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E4B29">
        <w:rPr>
          <w:rFonts w:ascii="Times New Roman" w:eastAsia="Calibri" w:hAnsi="Times New Roman" w:cs="Times New Roman"/>
          <w:b/>
          <w:sz w:val="26"/>
          <w:szCs w:val="26"/>
        </w:rPr>
        <w:t xml:space="preserve">. „Груп Арнайз Консултинг“ ООД, гр.София </w:t>
      </w:r>
      <w:r w:rsidR="00575BA0" w:rsidRPr="008D2A47">
        <w:rPr>
          <w:rFonts w:ascii="Times New Roman" w:eastAsia="Calibri" w:hAnsi="Times New Roman" w:cs="Times New Roman"/>
          <w:sz w:val="26"/>
          <w:szCs w:val="26"/>
        </w:rPr>
        <w:t xml:space="preserve">– участникът представил </w:t>
      </w:r>
      <w:r w:rsidR="0082739E" w:rsidRPr="008D2A47">
        <w:rPr>
          <w:rFonts w:ascii="Times New Roman" w:eastAsia="Calibri" w:hAnsi="Times New Roman" w:cs="Times New Roman"/>
          <w:sz w:val="26"/>
          <w:szCs w:val="26"/>
        </w:rPr>
        <w:t xml:space="preserve">допълнително документи </w:t>
      </w:r>
      <w:r w:rsidR="00035C07" w:rsidRPr="008D2A47">
        <w:rPr>
          <w:rFonts w:ascii="Times New Roman" w:eastAsia="Calibri" w:hAnsi="Times New Roman" w:cs="Times New Roman"/>
          <w:sz w:val="26"/>
          <w:szCs w:val="26"/>
        </w:rPr>
        <w:t>с вх.№</w:t>
      </w:r>
      <w:r w:rsidR="007A2C5F" w:rsidRPr="007A2C5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5300-7/06.01.2017</w:t>
      </w:r>
      <w:r w:rsidR="007A2C5F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035C07" w:rsidRPr="008D2A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FE8" w:rsidRPr="008D2A47">
        <w:rPr>
          <w:rFonts w:ascii="Times New Roman" w:eastAsia="Calibri" w:hAnsi="Times New Roman" w:cs="Times New Roman"/>
          <w:sz w:val="26"/>
          <w:szCs w:val="26"/>
        </w:rPr>
        <w:t>/в срока по чл.54, ал.9 от ППЗОП/</w:t>
      </w:r>
      <w:r w:rsidR="007A2C5F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AA2B02" w:rsidRDefault="00575BA0" w:rsidP="00AA2B0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1.</w:t>
      </w:r>
      <w:r w:rsidR="0082739E" w:rsidRPr="008D2A47">
        <w:rPr>
          <w:rFonts w:ascii="Times New Roman" w:eastAsia="Calibri" w:hAnsi="Times New Roman" w:cs="Times New Roman"/>
          <w:sz w:val="26"/>
          <w:szCs w:val="26"/>
        </w:rPr>
        <w:t>коректно попълнен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</w:t>
      </w:r>
      <w:r w:rsidR="00AA2B02"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20217" w:rsidRPr="00191139" w:rsidRDefault="00320217" w:rsidP="00320217">
      <w:pPr>
        <w:spacing w:after="0"/>
        <w:ind w:firstLine="567"/>
        <w:jc w:val="both"/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320217" w:rsidRPr="00191139" w:rsidRDefault="00320217" w:rsidP="00320217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noProof/>
          <w:sz w:val="26"/>
          <w:szCs w:val="26"/>
        </w:rPr>
        <w:t>Технически и професионални способности:</w:t>
      </w:r>
    </w:p>
    <w:p w:rsidR="00320217" w:rsidRPr="00320217" w:rsidRDefault="00320217" w:rsidP="002A7CB3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MS Minngs" w:hAnsi="Times New Roman" w:cs="Times New Roman"/>
          <w:b/>
          <w:sz w:val="26"/>
          <w:szCs w:val="26"/>
          <w:u w:val="single"/>
        </w:rPr>
        <w:t xml:space="preserve">Участникът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разполага с персонал с определена професионална компетентност за изпълнение на поръчката, както следва:</w:t>
      </w:r>
    </w:p>
    <w:p w:rsidR="00320217" w:rsidRPr="00320217" w:rsidRDefault="00320217" w:rsidP="002A7CB3">
      <w:pPr>
        <w:spacing w:line="240" w:lineRule="auto"/>
        <w:ind w:firstLine="567"/>
        <w:jc w:val="both"/>
        <w:rPr>
          <w:rFonts w:ascii="Times New Roman" w:eastAsia="MS Minngs" w:hAnsi="Times New Roman" w:cs="Calibri"/>
          <w:sz w:val="26"/>
          <w:szCs w:val="26"/>
          <w:lang w:val="en-US"/>
        </w:rPr>
      </w:pPr>
      <w:r w:rsidRPr="00320217">
        <w:rPr>
          <w:rFonts w:ascii="Times New Roman" w:eastAsia="MS Minngs" w:hAnsi="Times New Roman" w:cs="Calibri"/>
          <w:sz w:val="26"/>
          <w:szCs w:val="26"/>
        </w:rPr>
        <w:t>За изпълнение  на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1 </w:t>
      </w:r>
      <w:r w:rsidRPr="00320217">
        <w:rPr>
          <w:rFonts w:ascii="Times New Roman" w:eastAsia="MS Minngs" w:hAnsi="Times New Roman" w:cs="Calibri"/>
          <w:sz w:val="26"/>
          <w:szCs w:val="26"/>
        </w:rPr>
        <w:t>и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2 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разполага със съответния 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>персонал и ръководител на персонала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, с определена професионална компетентност. </w:t>
      </w:r>
    </w:p>
    <w:p w:rsidR="00320217" w:rsidRPr="00320217" w:rsidRDefault="00320217" w:rsidP="002A7CB3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</w:t>
      </w:r>
      <w:r>
        <w:rPr>
          <w:rFonts w:ascii="Times New Roman" w:eastAsia="MS Minngs" w:hAnsi="Times New Roman" w:cs="Times New Roman"/>
          <w:b/>
          <w:sz w:val="26"/>
          <w:szCs w:val="26"/>
        </w:rPr>
        <w:t xml:space="preserve">е 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>анагажиран минимум следния персонал от експерти и ръководител, които отговарят на следните изисквания:</w:t>
      </w:r>
    </w:p>
    <w:p w:rsidR="00320217" w:rsidRPr="00320217" w:rsidRDefault="00320217" w:rsidP="002A7CB3">
      <w:pPr>
        <w:numPr>
          <w:ilvl w:val="0"/>
          <w:numId w:val="1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20217" w:rsidRPr="00320217" w:rsidRDefault="00320217" w:rsidP="002A7CB3">
      <w:pPr>
        <w:numPr>
          <w:ilvl w:val="0"/>
          <w:numId w:val="1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320217" w:rsidRPr="00320217" w:rsidRDefault="00320217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3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с образователно-квалификационна степен „магистър“ или еквивалентна,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специалност „Икономика”, „Социално-икономическа география” или еквивалентна, с минимум 3 /три/ години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lastRenderedPageBreak/>
        <w:t>професионален опит по специалността и опит в изготвянето на социално-икономически анализи за целите на планирането и управлението на територията;</w:t>
      </w:r>
    </w:p>
    <w:p w:rsidR="00320217" w:rsidRPr="00320217" w:rsidRDefault="00320217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320217" w:rsidRPr="00320217" w:rsidRDefault="00320217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320217" w:rsidRPr="00320217" w:rsidRDefault="00320217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320217" w:rsidRPr="00320217" w:rsidRDefault="00320217" w:rsidP="002A7CB3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7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320217" w:rsidRPr="00320217" w:rsidRDefault="00320217" w:rsidP="002A7CB3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/три/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/един/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проект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0217" w:rsidRPr="00320217" w:rsidRDefault="00320217" w:rsidP="002A7CB3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320217">
        <w:rPr>
          <w:rFonts w:ascii="Times New Roman" w:eastAsia="Times New Roman" w:hAnsi="Times New Roman" w:cs="Calibri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320217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320217" w:rsidRPr="00320217" w:rsidRDefault="00320217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320217" w:rsidRPr="00320217" w:rsidRDefault="00320217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lastRenderedPageBreak/>
        <w:t xml:space="preserve">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действащото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българско и европейско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законодателство в областта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опазване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околната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среда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320217" w:rsidRPr="00320217" w:rsidRDefault="00320217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3202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D34417" w:rsidRPr="008D2A47" w:rsidRDefault="00D34417" w:rsidP="008D2A47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 w:rsidR="00274D63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</w:t>
      </w:r>
      <w:r w:rsidR="00AA2B0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6E40A4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D34417" w:rsidRDefault="00D34417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E40A4" w:rsidRPr="008D2A47" w:rsidRDefault="007E28E3" w:rsidP="006E40A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7E28E3">
        <w:rPr>
          <w:rFonts w:ascii="Times New Roman" w:eastAsia="Calibri" w:hAnsi="Times New Roman" w:cs="Times New Roman"/>
          <w:b/>
          <w:sz w:val="26"/>
          <w:szCs w:val="26"/>
        </w:rPr>
        <w:t xml:space="preserve">. „СТОАРХ“ ЕООД, гр.София </w:t>
      </w:r>
      <w:r w:rsidR="006E40A4" w:rsidRPr="008D2A47">
        <w:rPr>
          <w:rFonts w:ascii="Times New Roman" w:eastAsia="Calibri" w:hAnsi="Times New Roman" w:cs="Times New Roman"/>
          <w:sz w:val="26"/>
          <w:szCs w:val="26"/>
        </w:rPr>
        <w:t>– участникът представил допълнително документи с вх.№</w:t>
      </w:r>
      <w:r w:rsidR="006E40A4" w:rsidRPr="007A2C5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5300-8</w:t>
      </w:r>
      <w:r w:rsidR="006E40A4">
        <w:rPr>
          <w:rFonts w:ascii="Times New Roman" w:eastAsia="Calibri" w:hAnsi="Times New Roman" w:cs="Times New Roman"/>
          <w:sz w:val="26"/>
          <w:szCs w:val="26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>06.01.2017</w:t>
      </w:r>
      <w:r w:rsidR="006E40A4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6E40A4" w:rsidRPr="008D2A47">
        <w:rPr>
          <w:rFonts w:ascii="Times New Roman" w:eastAsia="Calibri" w:hAnsi="Times New Roman" w:cs="Times New Roman"/>
          <w:sz w:val="26"/>
          <w:szCs w:val="26"/>
        </w:rPr>
        <w:t xml:space="preserve"> /в срока по чл.54, ал.9 от ППЗОП/</w:t>
      </w:r>
      <w:r w:rsidR="006E40A4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6E40A4" w:rsidRDefault="006E40A4" w:rsidP="006E40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1.коректно попълнен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</w:t>
      </w:r>
      <w:r w:rsidR="007E28E3" w:rsidRPr="007E28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третото лице Милена Каменова 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съответствие с изискванията на закона и условията на възложителя.</w:t>
      </w:r>
    </w:p>
    <w:p w:rsidR="006E40A4" w:rsidRPr="008D2A47" w:rsidRDefault="006E40A4" w:rsidP="006E40A4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6E40A4" w:rsidRDefault="006E40A4" w:rsidP="000C17C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377B" w:rsidRPr="008D2A47" w:rsidRDefault="00547788" w:rsidP="009F377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47788">
        <w:rPr>
          <w:rFonts w:ascii="Times New Roman" w:eastAsia="Calibri" w:hAnsi="Times New Roman" w:cs="Times New Roman"/>
          <w:b/>
          <w:sz w:val="26"/>
          <w:szCs w:val="26"/>
        </w:rPr>
        <w:t xml:space="preserve">. „М+М Тийм“ ДЗЗД, гр.София </w:t>
      </w:r>
      <w:r w:rsidR="009F377B" w:rsidRPr="008D2A47">
        <w:rPr>
          <w:rFonts w:ascii="Times New Roman" w:eastAsia="Calibri" w:hAnsi="Times New Roman" w:cs="Times New Roman"/>
          <w:sz w:val="26"/>
          <w:szCs w:val="26"/>
        </w:rPr>
        <w:t>– участникът представил допълнително документи с вх.№</w:t>
      </w:r>
      <w:r w:rsidR="009F377B" w:rsidRPr="007A2C5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5300-10</w:t>
      </w:r>
      <w:r w:rsidR="009F377B">
        <w:rPr>
          <w:rFonts w:ascii="Times New Roman" w:eastAsia="Calibri" w:hAnsi="Times New Roman" w:cs="Times New Roman"/>
          <w:sz w:val="26"/>
          <w:szCs w:val="26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>06.01.2017</w:t>
      </w:r>
      <w:r w:rsidR="009F377B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9F377B" w:rsidRPr="008D2A47">
        <w:rPr>
          <w:rFonts w:ascii="Times New Roman" w:eastAsia="Calibri" w:hAnsi="Times New Roman" w:cs="Times New Roman"/>
          <w:sz w:val="26"/>
          <w:szCs w:val="26"/>
        </w:rPr>
        <w:t xml:space="preserve"> /в срока по чл.54, ал.9 от ППЗОП/</w:t>
      </w:r>
      <w:r w:rsidR="009F377B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000978" w:rsidRDefault="00000978" w:rsidP="009F377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000978">
        <w:rPr>
          <w:rFonts w:ascii="Times New Roman" w:eastAsia="Calibri" w:hAnsi="Times New Roman" w:cs="Times New Roman"/>
          <w:sz w:val="26"/>
          <w:szCs w:val="26"/>
        </w:rPr>
        <w:t>. единен европейски документ за обществени поръчки (ЕЕДОП) за „М+М Тийм“ ДЗЗД.</w:t>
      </w:r>
    </w:p>
    <w:p w:rsidR="00000978" w:rsidRPr="00191139" w:rsidRDefault="00000978" w:rsidP="000009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единен европейски документ за обществени поръчки (ЕЕДОП) за  „Мапекс“ АД, съдружник в „М+М Тийм“ ДЗЗД.</w:t>
      </w:r>
    </w:p>
    <w:p w:rsidR="003E226B" w:rsidRPr="003E226B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3E226B">
        <w:rPr>
          <w:rFonts w:ascii="Times New Roman" w:eastAsia="Calibri" w:hAnsi="Times New Roman" w:cs="Times New Roman"/>
          <w:sz w:val="26"/>
          <w:szCs w:val="26"/>
        </w:rPr>
        <w:t>. единен европейски документ за обществени поръчки (ЕЕДОП) за трети лица:</w:t>
      </w:r>
    </w:p>
    <w:p w:rsidR="00000978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6B">
        <w:rPr>
          <w:rFonts w:ascii="Times New Roman" w:eastAsia="Calibri" w:hAnsi="Times New Roman" w:cs="Times New Roman"/>
          <w:sz w:val="26"/>
          <w:szCs w:val="26"/>
        </w:rPr>
        <w:lastRenderedPageBreak/>
        <w:t>-Ангел Петров Буров- експерт 1 Ръководител екип</w:t>
      </w:r>
    </w:p>
    <w:p w:rsidR="003E226B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6B">
        <w:rPr>
          <w:rFonts w:ascii="Times New Roman" w:eastAsia="Calibri" w:hAnsi="Times New Roman" w:cs="Times New Roman"/>
          <w:sz w:val="26"/>
          <w:szCs w:val="26"/>
        </w:rPr>
        <w:t>-Николай Михайлов Гълъбов – експерт 2</w:t>
      </w:r>
    </w:p>
    <w:p w:rsidR="003E226B" w:rsidRPr="00191139" w:rsidRDefault="003E226B" w:rsidP="003E22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-Милена Недева Спасова – експерт 4</w:t>
      </w:r>
    </w:p>
    <w:p w:rsidR="003E226B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6B">
        <w:rPr>
          <w:rFonts w:ascii="Times New Roman" w:eastAsia="Calibri" w:hAnsi="Times New Roman" w:cs="Times New Roman"/>
          <w:sz w:val="26"/>
          <w:szCs w:val="26"/>
        </w:rPr>
        <w:t>-Гергана Василева Йорданова – експерт 5</w:t>
      </w:r>
    </w:p>
    <w:p w:rsidR="003E226B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6B">
        <w:rPr>
          <w:rFonts w:ascii="Times New Roman" w:eastAsia="Calibri" w:hAnsi="Times New Roman" w:cs="Times New Roman"/>
          <w:sz w:val="26"/>
          <w:szCs w:val="26"/>
        </w:rPr>
        <w:t>-Радмила Иванова Кременска – експерт 6</w:t>
      </w:r>
    </w:p>
    <w:p w:rsidR="003E226B" w:rsidRDefault="003E226B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6B">
        <w:rPr>
          <w:rFonts w:ascii="Times New Roman" w:eastAsia="Calibri" w:hAnsi="Times New Roman" w:cs="Times New Roman"/>
          <w:sz w:val="26"/>
          <w:szCs w:val="26"/>
        </w:rPr>
        <w:t>-Светла Славчева Петкова – експерт 7</w:t>
      </w:r>
    </w:p>
    <w:p w:rsidR="003E226B" w:rsidRDefault="00D03BA5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BA5">
        <w:rPr>
          <w:rFonts w:ascii="Times New Roman" w:eastAsia="Calibri" w:hAnsi="Times New Roman" w:cs="Times New Roman"/>
          <w:sz w:val="26"/>
          <w:szCs w:val="26"/>
        </w:rPr>
        <w:t>-Лазар Венеций Петрунов – експерт 1, Дейност 2</w:t>
      </w:r>
    </w:p>
    <w:p w:rsidR="00D03BA5" w:rsidRDefault="00D03BA5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BA5">
        <w:rPr>
          <w:rFonts w:ascii="Times New Roman" w:eastAsia="Calibri" w:hAnsi="Times New Roman" w:cs="Times New Roman"/>
          <w:sz w:val="26"/>
          <w:szCs w:val="26"/>
        </w:rPr>
        <w:t>-Кирил Веселинов Василев – експерт 2, Дейност 2</w:t>
      </w:r>
    </w:p>
    <w:p w:rsidR="00D03BA5" w:rsidRDefault="00F23D8A" w:rsidP="003E226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D8A">
        <w:rPr>
          <w:rFonts w:ascii="Times New Roman" w:eastAsia="Calibri" w:hAnsi="Times New Roman" w:cs="Times New Roman"/>
          <w:sz w:val="26"/>
          <w:szCs w:val="26"/>
        </w:rPr>
        <w:t>-Лазар Бойков Беров – експерт 3, Дейност 2</w:t>
      </w:r>
    </w:p>
    <w:p w:rsidR="005A5EE6" w:rsidRPr="00191139" w:rsidRDefault="005A5EE6" w:rsidP="005A5EE6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</w:t>
      </w:r>
      <w:r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ите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а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отговаря на съответните критерии за подбор, за доказването на които участникът се позовава на </w:t>
      </w:r>
      <w:r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техния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капацитет и за </w:t>
      </w:r>
      <w:r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тях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не са налице основанията за отстраняване от процедурата.</w:t>
      </w:r>
    </w:p>
    <w:p w:rsidR="009F377B" w:rsidRDefault="009F377B" w:rsidP="009F37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F377B" w:rsidRPr="00F36140" w:rsidRDefault="009F377B" w:rsidP="009F377B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Cs/>
          <w:color w:val="000000"/>
          <w:sz w:val="26"/>
          <w:szCs w:val="26"/>
          <w:shd w:val="clear" w:color="auto" w:fill="FFFFFF"/>
          <w:lang w:eastAsia="bg-BG"/>
        </w:rPr>
      </w:pPr>
      <w:r w:rsidRPr="00F36140">
        <w:rPr>
          <w:rFonts w:ascii="Times New Roman" w:eastAsiaTheme="minorEastAsia" w:hAnsi="Times New Roman" w:cs="Times New Roman"/>
          <w:b/>
          <w:iCs/>
          <w:color w:val="000000"/>
          <w:sz w:val="26"/>
          <w:szCs w:val="26"/>
          <w:shd w:val="clear" w:color="auto" w:fill="FFFFFF"/>
          <w:lang w:eastAsia="bg-BG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9F377B" w:rsidRPr="00DD0F21" w:rsidRDefault="009F377B" w:rsidP="009F37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bg-BG"/>
        </w:rPr>
      </w:pPr>
      <w:r w:rsidRPr="00DD0F21">
        <w:rPr>
          <w:rFonts w:ascii="Times New Roman" w:eastAsia="Calibri" w:hAnsi="Times New Roman" w:cs="Times New Roman"/>
          <w:b/>
          <w:noProof/>
          <w:sz w:val="26"/>
          <w:szCs w:val="26"/>
          <w:lang w:eastAsia="bg-BG"/>
        </w:rPr>
        <w:t>Технически и професионални способности:</w:t>
      </w:r>
    </w:p>
    <w:p w:rsidR="002A7CB3" w:rsidRPr="00320217" w:rsidRDefault="002A7CB3" w:rsidP="002A7CB3">
      <w:pPr>
        <w:spacing w:after="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MS Minngs" w:hAnsi="Times New Roman" w:cs="Times New Roman"/>
          <w:b/>
          <w:sz w:val="26"/>
          <w:szCs w:val="26"/>
          <w:u w:val="single"/>
        </w:rPr>
        <w:t xml:space="preserve">1.Участникът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разполага с персонал с определена професионална компетентност за изпълнение на поръчката, както следва:</w:t>
      </w:r>
    </w:p>
    <w:p w:rsidR="002A7CB3" w:rsidRPr="00320217" w:rsidRDefault="002A7CB3" w:rsidP="002A7CB3">
      <w:pPr>
        <w:spacing w:line="240" w:lineRule="auto"/>
        <w:ind w:firstLine="567"/>
        <w:jc w:val="both"/>
        <w:rPr>
          <w:rFonts w:ascii="Times New Roman" w:eastAsia="MS Minngs" w:hAnsi="Times New Roman" w:cs="Calibri"/>
          <w:sz w:val="26"/>
          <w:szCs w:val="26"/>
          <w:lang w:val="en-US"/>
        </w:rPr>
      </w:pPr>
      <w:r w:rsidRPr="00320217">
        <w:rPr>
          <w:rFonts w:ascii="Times New Roman" w:eastAsia="MS Minngs" w:hAnsi="Times New Roman" w:cs="Calibri"/>
          <w:sz w:val="26"/>
          <w:szCs w:val="26"/>
        </w:rPr>
        <w:t>За изпълнение  на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1 </w:t>
      </w:r>
      <w:r w:rsidRPr="00320217">
        <w:rPr>
          <w:rFonts w:ascii="Times New Roman" w:eastAsia="MS Minngs" w:hAnsi="Times New Roman" w:cs="Calibri"/>
          <w:sz w:val="26"/>
          <w:szCs w:val="26"/>
        </w:rPr>
        <w:t>и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2 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разполага със съответния 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>персонал и ръководител на персонала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, с определена професионална компетентност. </w:t>
      </w:r>
    </w:p>
    <w:p w:rsidR="002A7CB3" w:rsidRPr="00320217" w:rsidRDefault="002A7CB3" w:rsidP="002A7CB3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</w:t>
      </w:r>
      <w:r>
        <w:rPr>
          <w:rFonts w:ascii="Times New Roman" w:eastAsia="MS Minngs" w:hAnsi="Times New Roman" w:cs="Times New Roman"/>
          <w:b/>
          <w:sz w:val="26"/>
          <w:szCs w:val="26"/>
        </w:rPr>
        <w:t xml:space="preserve">е 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>анагажиран минимум следния персонал от експерти и ръководител, които отговарят на следните изисквания:</w:t>
      </w:r>
    </w:p>
    <w:p w:rsidR="002A7CB3" w:rsidRPr="00320217" w:rsidRDefault="002A7CB3" w:rsidP="002A7CB3">
      <w:pPr>
        <w:numPr>
          <w:ilvl w:val="0"/>
          <w:numId w:val="1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1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- Ръководител екип – висше образование, с образователно-квалификационна степен „магистър“ или еквивалентна, специалност „Архитектура“, „Урбанизъм“ или еквивалентна, с пълна проектантска правоспособност, с минимум 5 /пет/ години професионален опит по специалността и опит в областта на устройственото планиране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2A7CB3" w:rsidRPr="00320217" w:rsidRDefault="002A7CB3" w:rsidP="002A7CB3">
      <w:pPr>
        <w:numPr>
          <w:ilvl w:val="0"/>
          <w:numId w:val="1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2A7CB3" w:rsidRPr="00320217" w:rsidRDefault="002A7CB3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2A7CB3" w:rsidRPr="00320217" w:rsidRDefault="002A7CB3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lastRenderedPageBreak/>
        <w:t>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2A7CB3" w:rsidRPr="00320217" w:rsidRDefault="002A7CB3" w:rsidP="002A7CB3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2A7CB3" w:rsidRPr="00320217" w:rsidRDefault="002A7CB3" w:rsidP="002A7CB3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7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2A7CB3" w:rsidRPr="00320217" w:rsidRDefault="002A7CB3" w:rsidP="002A7CB3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320217">
        <w:rPr>
          <w:rFonts w:ascii="Times New Roman" w:eastAsia="Times New Roman" w:hAnsi="Times New Roman" w:cs="Calibri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320217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2A7CB3" w:rsidRPr="00320217" w:rsidRDefault="002A7CB3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2A7CB3" w:rsidRPr="00320217" w:rsidRDefault="002A7CB3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действащото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българско и европейско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законодателство в областта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опазване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околната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среда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2A7CB3" w:rsidRPr="00320217" w:rsidRDefault="002A7CB3" w:rsidP="002A7CB3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3202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9F377B" w:rsidRPr="008D2A47" w:rsidRDefault="009F377B" w:rsidP="009F377B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да разгледа техническото предложение на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lastRenderedPageBreak/>
        <w:t>участника, тъй като отговаря на изис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860430" w:rsidRDefault="00860430" w:rsidP="0030474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515E" w:rsidRPr="008D2A47" w:rsidRDefault="00BE3A4B" w:rsidP="0006515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BE3A4B">
        <w:rPr>
          <w:rFonts w:ascii="Times New Roman" w:eastAsia="Calibri" w:hAnsi="Times New Roman" w:cs="Times New Roman"/>
          <w:b/>
          <w:sz w:val="26"/>
          <w:szCs w:val="26"/>
        </w:rPr>
        <w:t xml:space="preserve">. „Консорциум урбан груп“ ДЗЗД гр.София </w:t>
      </w:r>
      <w:r w:rsidR="0006515E" w:rsidRPr="008D2A47">
        <w:rPr>
          <w:rFonts w:ascii="Times New Roman" w:eastAsia="Calibri" w:hAnsi="Times New Roman" w:cs="Times New Roman"/>
          <w:sz w:val="26"/>
          <w:szCs w:val="26"/>
        </w:rPr>
        <w:t>– участникът представил допълнително документи с вх.№</w:t>
      </w:r>
      <w:r w:rsidR="0006515E" w:rsidRPr="007A2C5F">
        <w:t xml:space="preserve"> </w:t>
      </w:r>
      <w:r w:rsidR="0006515E">
        <w:rPr>
          <w:rFonts w:ascii="Times New Roman" w:eastAsia="Calibri" w:hAnsi="Times New Roman" w:cs="Times New Roman"/>
          <w:sz w:val="26"/>
          <w:szCs w:val="26"/>
        </w:rPr>
        <w:t>5300-</w:t>
      </w:r>
      <w:r w:rsidR="004B2695">
        <w:rPr>
          <w:rFonts w:ascii="Times New Roman" w:eastAsia="Calibri" w:hAnsi="Times New Roman" w:cs="Times New Roman"/>
          <w:sz w:val="26"/>
          <w:szCs w:val="26"/>
        </w:rPr>
        <w:t>11</w:t>
      </w:r>
      <w:r w:rsidR="0006515E">
        <w:rPr>
          <w:rFonts w:ascii="Times New Roman" w:eastAsia="Calibri" w:hAnsi="Times New Roman" w:cs="Times New Roman"/>
          <w:sz w:val="26"/>
          <w:szCs w:val="26"/>
        </w:rPr>
        <w:t>/</w:t>
      </w:r>
      <w:r w:rsidR="004B2695">
        <w:rPr>
          <w:rFonts w:ascii="Times New Roman" w:eastAsia="Calibri" w:hAnsi="Times New Roman" w:cs="Times New Roman"/>
          <w:sz w:val="26"/>
          <w:szCs w:val="26"/>
        </w:rPr>
        <w:t>09</w:t>
      </w:r>
      <w:r w:rsidR="0006515E">
        <w:rPr>
          <w:rFonts w:ascii="Times New Roman" w:eastAsia="Calibri" w:hAnsi="Times New Roman" w:cs="Times New Roman"/>
          <w:sz w:val="26"/>
          <w:szCs w:val="26"/>
        </w:rPr>
        <w:t>.01.2017</w:t>
      </w:r>
      <w:r w:rsidR="0006515E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06515E" w:rsidRPr="008D2A47">
        <w:rPr>
          <w:rFonts w:ascii="Times New Roman" w:eastAsia="Calibri" w:hAnsi="Times New Roman" w:cs="Times New Roman"/>
          <w:sz w:val="26"/>
          <w:szCs w:val="26"/>
        </w:rPr>
        <w:t xml:space="preserve"> /в срока по чл.54, ал.9 от ППЗОП/</w:t>
      </w:r>
      <w:r w:rsidR="0006515E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06515E" w:rsidRDefault="0006515E" w:rsidP="000651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1.коректно попълнен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</w:t>
      </w:r>
      <w:r w:rsidR="004B26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„Визура“ ЕООД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съответствие с изискванията на закона и условията на възложителя.</w:t>
      </w:r>
    </w:p>
    <w:p w:rsidR="00A123F9" w:rsidRDefault="00A123F9" w:rsidP="000651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2.Анекс към договор за учредяване на консорциум от 06.01.2017г.</w:t>
      </w:r>
    </w:p>
    <w:p w:rsidR="00A123F9" w:rsidRPr="00E73C83" w:rsidRDefault="00A123F9" w:rsidP="00A123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Pr="00A123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единен европейски документ за обществени поръчки (ЕЕДОП) за трети лица:</w:t>
      </w:r>
    </w:p>
    <w:p w:rsidR="00A123F9" w:rsidRPr="00E73C83" w:rsidRDefault="00A123F9" w:rsidP="00A12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-Мария Иванова Каразлатева – експерт 2, дейност 1</w:t>
      </w:r>
    </w:p>
    <w:p w:rsidR="00A123F9" w:rsidRPr="00E73C83" w:rsidRDefault="009C465F" w:rsidP="00A123F9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Илия Димитров Копралев </w:t>
      </w:r>
      <w:r w:rsidR="00A123F9"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експерт 3, дейност 1</w:t>
      </w:r>
    </w:p>
    <w:p w:rsidR="00A123F9" w:rsidRPr="00E73C83" w:rsidRDefault="00A123F9" w:rsidP="00A123F9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Снежанка Владова Гергова – експерт 4, дейност 1</w:t>
      </w:r>
    </w:p>
    <w:p w:rsidR="00A123F9" w:rsidRPr="00E73C83" w:rsidRDefault="00A123F9" w:rsidP="00A123F9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Надежда Стоичкова Крачунова – експерт 5, дейност 1</w:t>
      </w:r>
    </w:p>
    <w:p w:rsidR="00A123F9" w:rsidRPr="00E73C83" w:rsidRDefault="00A123F9" w:rsidP="00A123F9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Живко Кирилов Бедров – експерт 6, дейност 1</w:t>
      </w:r>
    </w:p>
    <w:p w:rsidR="00A123F9" w:rsidRPr="00E73C83" w:rsidRDefault="00A123F9" w:rsidP="00A123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-Лазар Венеций Петрунов – ръководител екип, дейност 2</w:t>
      </w:r>
    </w:p>
    <w:p w:rsidR="00A123F9" w:rsidRPr="00E73C83" w:rsidRDefault="00A123F9" w:rsidP="00A12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-Стела Любенова Иванова – експерт 2, дейност 2</w:t>
      </w:r>
    </w:p>
    <w:p w:rsidR="00A123F9" w:rsidRDefault="00A123F9" w:rsidP="00A123F9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Милена Спасова Христова – експерт 3, дейност 2</w:t>
      </w:r>
    </w:p>
    <w:p w:rsidR="005A5EE6" w:rsidRPr="005A5EE6" w:rsidRDefault="005A5EE6" w:rsidP="005A5EE6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5A5EE6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третите лица отговаря на съответните критерии за подбор, за доказването на които участникът се позовава на техния капацитет и за тях не са налице основанията за отстраняване от процедурата.</w:t>
      </w:r>
    </w:p>
    <w:p w:rsidR="0006515E" w:rsidRPr="008D2A47" w:rsidRDefault="0006515E" w:rsidP="0006515E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06515E" w:rsidRDefault="0006515E" w:rsidP="0030474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4744" w:rsidRPr="008D2A47" w:rsidRDefault="0006515E" w:rsidP="0030474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860430" w:rsidRPr="00860430">
        <w:rPr>
          <w:rFonts w:ascii="Times New Roman" w:eastAsia="Calibri" w:hAnsi="Times New Roman" w:cs="Times New Roman"/>
          <w:b/>
          <w:sz w:val="26"/>
          <w:szCs w:val="26"/>
        </w:rPr>
        <w:t xml:space="preserve">. „ГЕОАРХ“ ЕООД, гр.София </w:t>
      </w:r>
      <w:r w:rsidR="00304744" w:rsidRPr="008D2A47">
        <w:rPr>
          <w:rFonts w:ascii="Times New Roman" w:eastAsia="Calibri" w:hAnsi="Times New Roman" w:cs="Times New Roman"/>
          <w:sz w:val="26"/>
          <w:szCs w:val="26"/>
        </w:rPr>
        <w:t>– участникът представил допълнително документи с вх.№</w:t>
      </w:r>
      <w:r w:rsidR="00304744" w:rsidRPr="007A2C5F">
        <w:t xml:space="preserve"> </w:t>
      </w:r>
      <w:r w:rsidR="00860430">
        <w:rPr>
          <w:rFonts w:ascii="Times New Roman" w:eastAsia="Calibri" w:hAnsi="Times New Roman" w:cs="Times New Roman"/>
          <w:sz w:val="26"/>
          <w:szCs w:val="26"/>
        </w:rPr>
        <w:t>5300-14</w:t>
      </w:r>
      <w:r w:rsidR="00304744">
        <w:rPr>
          <w:rFonts w:ascii="Times New Roman" w:eastAsia="Calibri" w:hAnsi="Times New Roman" w:cs="Times New Roman"/>
          <w:sz w:val="26"/>
          <w:szCs w:val="26"/>
        </w:rPr>
        <w:t>/</w:t>
      </w:r>
      <w:r w:rsidR="00860430">
        <w:rPr>
          <w:rFonts w:ascii="Times New Roman" w:eastAsia="Calibri" w:hAnsi="Times New Roman" w:cs="Times New Roman"/>
          <w:sz w:val="26"/>
          <w:szCs w:val="26"/>
        </w:rPr>
        <w:t>11.01.2017</w:t>
      </w:r>
      <w:r w:rsidR="00304744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304744" w:rsidRPr="008D2A47">
        <w:rPr>
          <w:rFonts w:ascii="Times New Roman" w:eastAsia="Calibri" w:hAnsi="Times New Roman" w:cs="Times New Roman"/>
          <w:sz w:val="26"/>
          <w:szCs w:val="26"/>
        </w:rPr>
        <w:t xml:space="preserve"> /в срока по чл.54, ал.9 от ППЗОП/</w:t>
      </w:r>
      <w:r w:rsidR="00304744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304744" w:rsidRDefault="00304744" w:rsidP="003047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1.коректно попълнен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участника в съответствие с изискванията на закона и условията на възложителя.</w:t>
      </w:r>
    </w:p>
    <w:p w:rsidR="00304744" w:rsidRPr="00F36140" w:rsidRDefault="00304744" w:rsidP="00304744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Cs/>
          <w:color w:val="000000"/>
          <w:sz w:val="26"/>
          <w:szCs w:val="26"/>
          <w:shd w:val="clear" w:color="auto" w:fill="FFFFFF"/>
          <w:lang w:eastAsia="bg-BG"/>
        </w:rPr>
      </w:pPr>
      <w:r w:rsidRPr="00F36140">
        <w:rPr>
          <w:rFonts w:ascii="Times New Roman" w:eastAsiaTheme="minorEastAsia" w:hAnsi="Times New Roman" w:cs="Times New Roman"/>
          <w:b/>
          <w:iCs/>
          <w:color w:val="000000"/>
          <w:sz w:val="26"/>
          <w:szCs w:val="26"/>
          <w:shd w:val="clear" w:color="auto" w:fill="FFFFFF"/>
          <w:lang w:eastAsia="bg-BG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304744" w:rsidRPr="00F36140" w:rsidRDefault="00304744" w:rsidP="00304744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bg-BG"/>
        </w:rPr>
      </w:pPr>
      <w:r w:rsidRPr="00F36140">
        <w:rPr>
          <w:rFonts w:ascii="Times New Roman" w:eastAsia="Calibri" w:hAnsi="Times New Roman" w:cs="Times New Roman"/>
          <w:b/>
          <w:noProof/>
          <w:sz w:val="26"/>
          <w:szCs w:val="26"/>
          <w:lang w:eastAsia="bg-BG"/>
        </w:rPr>
        <w:t>Технически и професионални способности:</w:t>
      </w:r>
    </w:p>
    <w:p w:rsidR="00DD0F21" w:rsidRPr="00320217" w:rsidRDefault="00DD0F21" w:rsidP="00DD0F21">
      <w:pPr>
        <w:spacing w:after="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MS Minngs" w:hAnsi="Times New Roman" w:cs="Times New Roman"/>
          <w:b/>
          <w:sz w:val="26"/>
          <w:szCs w:val="26"/>
          <w:u w:val="single"/>
        </w:rPr>
        <w:lastRenderedPageBreak/>
        <w:t xml:space="preserve">1.Участникът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разполага с персонал с определена професионална компетентност за изпълнение на поръчката, както следва:</w:t>
      </w:r>
    </w:p>
    <w:p w:rsidR="00DD0F21" w:rsidRPr="00320217" w:rsidRDefault="00DD0F21" w:rsidP="00DD0F21">
      <w:pPr>
        <w:spacing w:line="240" w:lineRule="auto"/>
        <w:ind w:firstLine="567"/>
        <w:jc w:val="both"/>
        <w:rPr>
          <w:rFonts w:ascii="Times New Roman" w:eastAsia="MS Minngs" w:hAnsi="Times New Roman" w:cs="Calibri"/>
          <w:sz w:val="26"/>
          <w:szCs w:val="26"/>
          <w:lang w:val="en-US"/>
        </w:rPr>
      </w:pPr>
      <w:r w:rsidRPr="00320217">
        <w:rPr>
          <w:rFonts w:ascii="Times New Roman" w:eastAsia="MS Minngs" w:hAnsi="Times New Roman" w:cs="Calibri"/>
          <w:sz w:val="26"/>
          <w:szCs w:val="26"/>
        </w:rPr>
        <w:t>За изпълнение  на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1 </w:t>
      </w:r>
      <w:r w:rsidRPr="00320217">
        <w:rPr>
          <w:rFonts w:ascii="Times New Roman" w:eastAsia="MS Minngs" w:hAnsi="Times New Roman" w:cs="Calibri"/>
          <w:sz w:val="26"/>
          <w:szCs w:val="26"/>
        </w:rPr>
        <w:t>и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2 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разполага със съответния 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>персонал и ръководител на персонала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, с определена професионална компетентност. </w:t>
      </w:r>
    </w:p>
    <w:p w:rsidR="00DD0F21" w:rsidRPr="00320217" w:rsidRDefault="00DD0F21" w:rsidP="00DD0F21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</w:t>
      </w:r>
      <w:r>
        <w:rPr>
          <w:rFonts w:ascii="Times New Roman" w:eastAsia="MS Minngs" w:hAnsi="Times New Roman" w:cs="Times New Roman"/>
          <w:b/>
          <w:sz w:val="26"/>
          <w:szCs w:val="26"/>
        </w:rPr>
        <w:t xml:space="preserve">е 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>анагажиран минимум следния персонал от експерти и ръководител, които отговарят на следните изисквания:</w:t>
      </w:r>
    </w:p>
    <w:p w:rsidR="00DD0F21" w:rsidRPr="00320217" w:rsidRDefault="00DD0F21" w:rsidP="00DD0F21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7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DD0F21" w:rsidRPr="00320217" w:rsidRDefault="00DD0F21" w:rsidP="00DD0F21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/три/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/един/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проект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4744" w:rsidRPr="008D2A47" w:rsidRDefault="00304744" w:rsidP="00304744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6E40A4" w:rsidRDefault="006E40A4" w:rsidP="009D13D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255" w:rsidRPr="008D2A47" w:rsidRDefault="00B62F89" w:rsidP="0093225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B62F89">
        <w:rPr>
          <w:rFonts w:ascii="Times New Roman" w:eastAsia="Calibri" w:hAnsi="Times New Roman" w:cs="Times New Roman"/>
          <w:b/>
          <w:sz w:val="26"/>
          <w:szCs w:val="26"/>
        </w:rPr>
        <w:t xml:space="preserve">. ДЗЗД „Артексперт Плюс“, гр.Пловдив </w:t>
      </w:r>
      <w:r w:rsidR="00932255" w:rsidRPr="008D2A47">
        <w:rPr>
          <w:rFonts w:ascii="Times New Roman" w:eastAsia="Calibri" w:hAnsi="Times New Roman" w:cs="Times New Roman"/>
          <w:sz w:val="26"/>
          <w:szCs w:val="26"/>
        </w:rPr>
        <w:t>– участникът представил допълнително документи с вх.№</w:t>
      </w:r>
      <w:r w:rsidR="00932255" w:rsidRPr="007A2C5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5300-19</w:t>
      </w:r>
      <w:r w:rsidR="00932255">
        <w:rPr>
          <w:rFonts w:ascii="Times New Roman" w:eastAsia="Calibri" w:hAnsi="Times New Roman" w:cs="Times New Roman"/>
          <w:sz w:val="26"/>
          <w:szCs w:val="26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93225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 w:rsidR="00932255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932255" w:rsidRPr="007A2C5F">
        <w:rPr>
          <w:rFonts w:ascii="Times New Roman" w:eastAsia="Calibri" w:hAnsi="Times New Roman" w:cs="Times New Roman"/>
          <w:sz w:val="26"/>
          <w:szCs w:val="26"/>
        </w:rPr>
        <w:t>г.</w:t>
      </w:r>
      <w:r w:rsidR="00932255" w:rsidRPr="008D2A47">
        <w:rPr>
          <w:rFonts w:ascii="Times New Roman" w:eastAsia="Calibri" w:hAnsi="Times New Roman" w:cs="Times New Roman"/>
          <w:sz w:val="26"/>
          <w:szCs w:val="26"/>
        </w:rPr>
        <w:t xml:space="preserve"> /в срока по чл.54, ал.9 от ППЗОП/</w:t>
      </w:r>
      <w:r w:rsidR="00932255"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913705" w:rsidRPr="00191139" w:rsidRDefault="00932255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>1.коректно попълнен</w:t>
      </w:r>
      <w:r w:rsidRPr="008D2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</w:t>
      </w:r>
      <w:r w:rsidR="00913705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„Артексперт“ ООД, член в ДЗЗД "АРТЕКСПЕРТ ПЛЮС", в съответствие с изискванията на закона и условията на възложителя.</w:t>
      </w:r>
    </w:p>
    <w:p w:rsidR="00913705" w:rsidRPr="00191139" w:rsidRDefault="00344B07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913705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913705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Минка Йорданова Николова, член в ДЗЗД "АРТЕКСПЕРТ ПЛЮС", в съответствие с изискванията на закона и условията на възложителя.</w:t>
      </w:r>
    </w:p>
    <w:p w:rsidR="00913705" w:rsidRDefault="00344B07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913705" w:rsidRPr="00191139">
        <w:rPr>
          <w:rFonts w:ascii="Times New Roman" w:eastAsia="Calibri" w:hAnsi="Times New Roman" w:cs="Times New Roman"/>
          <w:sz w:val="26"/>
          <w:szCs w:val="26"/>
        </w:rPr>
        <w:t>.</w:t>
      </w:r>
      <w:r w:rsidR="00913705"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единен европейски документ за обществени поръчки (ЕЕДОП) за трети лица:</w:t>
      </w:r>
    </w:p>
    <w:p w:rsidR="00344B07" w:rsidRDefault="00344B07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-Георги Иванов Георгиев – експерт 1, дейност 1</w:t>
      </w:r>
    </w:p>
    <w:p w:rsidR="00344B07" w:rsidRDefault="004E6883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E68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-Виолета Миланова Раева – експерт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673720" w:rsidRPr="00191139" w:rsidRDefault="00673720" w:rsidP="00673720">
      <w:pPr>
        <w:pStyle w:val="aa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-Елка Георгиева Ганева – експерт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344B07" w:rsidRDefault="00673720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37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-Ангел Николов Марков – експерт 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660669" w:rsidRDefault="00660669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06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-Михаил Иванов Никодимов – експерт 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660669" w:rsidRDefault="00DC0B6F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0B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-Златан Георгиев Златанов – експерт 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E953EE" w:rsidRPr="00191139" w:rsidRDefault="00E953EE" w:rsidP="00E953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-Георги Иванов Селенски – експерт 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дейност 1</w:t>
      </w:r>
    </w:p>
    <w:p w:rsidR="00E953EE" w:rsidRPr="00191139" w:rsidRDefault="00E953EE" w:rsidP="00E953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-Станимир Христов Шаламанов – допълнителен експерт</w:t>
      </w:r>
    </w:p>
    <w:p w:rsidR="00913705" w:rsidRPr="00191139" w:rsidRDefault="00913705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-Христо Ангелов Димитров – ръководител колектив ЕО</w:t>
      </w:r>
    </w:p>
    <w:p w:rsidR="00913705" w:rsidRPr="00191139" w:rsidRDefault="00913705" w:rsidP="009137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-Добромир Георгиев Ганев – експерт 2, дейност 2</w:t>
      </w:r>
    </w:p>
    <w:p w:rsidR="00913705" w:rsidRPr="00FD18C7" w:rsidRDefault="00913705" w:rsidP="00FD18C7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18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Даниела Григорова Бакларова – Петрова – експерт 3, дейност 2</w:t>
      </w:r>
    </w:p>
    <w:p w:rsidR="005A5EE6" w:rsidRPr="00191139" w:rsidRDefault="005A5EE6" w:rsidP="005A5EE6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11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Лъчезар Тенев Грозев – допълнителен експерт, Дейност 2</w:t>
      </w:r>
    </w:p>
    <w:p w:rsidR="00913705" w:rsidRPr="00191139" w:rsidRDefault="00913705" w:rsidP="00913705">
      <w:pPr>
        <w:spacing w:after="0"/>
        <w:ind w:firstLine="567"/>
        <w:jc w:val="both"/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Комисията установи, че трет</w:t>
      </w:r>
      <w:r w:rsidR="005A5EE6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ите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лиц</w:t>
      </w:r>
      <w:r w:rsidR="005A5EE6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а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отговаря на съответните критерии за подбор, за доказването на които участникът се позовава на </w:t>
      </w:r>
      <w:r w:rsidR="005A5EE6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техния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капацитет и за </w:t>
      </w:r>
      <w:r w:rsidR="005A5EE6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тях</w:t>
      </w:r>
      <w:r w:rsidRPr="0019113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не са налице основанията за отстраняване от процедурата.</w:t>
      </w:r>
    </w:p>
    <w:p w:rsidR="00913705" w:rsidRPr="00864181" w:rsidRDefault="00864181" w:rsidP="009137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41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 w:rsidR="00913705" w:rsidRPr="008641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документи за поет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ите от третите лица задължения – декларации по чл.65, ал.3 от ЗОП.</w:t>
      </w:r>
    </w:p>
    <w:p w:rsidR="003C5441" w:rsidRPr="00191139" w:rsidRDefault="003C5441" w:rsidP="003C5441">
      <w:pPr>
        <w:spacing w:after="0"/>
        <w:ind w:firstLine="567"/>
        <w:jc w:val="both"/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</w:pPr>
      <w:r w:rsidRPr="00191139">
        <w:rPr>
          <w:rStyle w:val="alcapt"/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Комисията установи, че участникът отговаря на поставените от възложителя минимални изисквания, както следва:</w:t>
      </w:r>
    </w:p>
    <w:p w:rsidR="003C5441" w:rsidRPr="00191139" w:rsidRDefault="003C5441" w:rsidP="003C5441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191139">
        <w:rPr>
          <w:rFonts w:ascii="Times New Roman" w:eastAsia="Calibri" w:hAnsi="Times New Roman" w:cs="Times New Roman"/>
          <w:b/>
          <w:noProof/>
          <w:sz w:val="26"/>
          <w:szCs w:val="26"/>
        </w:rPr>
        <w:t>Технически и професионални способности:</w:t>
      </w:r>
    </w:p>
    <w:p w:rsidR="003C5441" w:rsidRPr="00320217" w:rsidRDefault="003C5441" w:rsidP="003C5441">
      <w:pPr>
        <w:spacing w:after="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MS Minngs" w:hAnsi="Times New Roman" w:cs="Times New Roman"/>
          <w:b/>
          <w:sz w:val="26"/>
          <w:szCs w:val="26"/>
          <w:u w:val="single"/>
        </w:rPr>
        <w:t xml:space="preserve">1.Участникът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разполага с персонал с определена професионална компетентност за изпълнение на поръчката, както следва:</w:t>
      </w:r>
    </w:p>
    <w:p w:rsidR="003C5441" w:rsidRPr="00320217" w:rsidRDefault="003C5441" w:rsidP="003C5441">
      <w:pPr>
        <w:spacing w:line="240" w:lineRule="auto"/>
        <w:ind w:firstLine="567"/>
        <w:jc w:val="both"/>
        <w:rPr>
          <w:rFonts w:ascii="Times New Roman" w:eastAsia="MS Minngs" w:hAnsi="Times New Roman" w:cs="Calibri"/>
          <w:sz w:val="26"/>
          <w:szCs w:val="26"/>
          <w:lang w:val="en-US"/>
        </w:rPr>
      </w:pPr>
      <w:r w:rsidRPr="00320217">
        <w:rPr>
          <w:rFonts w:ascii="Times New Roman" w:eastAsia="MS Minngs" w:hAnsi="Times New Roman" w:cs="Calibri"/>
          <w:sz w:val="26"/>
          <w:szCs w:val="26"/>
        </w:rPr>
        <w:t>За изпълнение  на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1 </w:t>
      </w:r>
      <w:r w:rsidRPr="00320217">
        <w:rPr>
          <w:rFonts w:ascii="Times New Roman" w:eastAsia="MS Minngs" w:hAnsi="Times New Roman" w:cs="Calibri"/>
          <w:sz w:val="26"/>
          <w:szCs w:val="26"/>
        </w:rPr>
        <w:t>и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 xml:space="preserve"> Дейност 2 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разполага със съответния </w:t>
      </w:r>
      <w:r w:rsidRPr="00320217">
        <w:rPr>
          <w:rFonts w:ascii="Times New Roman" w:eastAsia="MS Minngs" w:hAnsi="Times New Roman" w:cs="Calibri"/>
          <w:b/>
          <w:sz w:val="26"/>
          <w:szCs w:val="26"/>
        </w:rPr>
        <w:t>персонал и ръководител на персонала</w:t>
      </w:r>
      <w:r w:rsidRPr="00320217">
        <w:rPr>
          <w:rFonts w:ascii="Times New Roman" w:eastAsia="MS Minngs" w:hAnsi="Times New Roman" w:cs="Calibri"/>
          <w:sz w:val="26"/>
          <w:szCs w:val="26"/>
        </w:rPr>
        <w:t xml:space="preserve">, с определена професионална компетентност. </w:t>
      </w:r>
    </w:p>
    <w:p w:rsidR="003C5441" w:rsidRPr="00320217" w:rsidRDefault="003C5441" w:rsidP="003C5441">
      <w:pPr>
        <w:tabs>
          <w:tab w:val="left" w:pos="1985"/>
          <w:tab w:val="left" w:pos="2127"/>
        </w:tabs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За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1 – Изработване на ОУПО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от поръчката </w:t>
      </w:r>
      <w:r>
        <w:rPr>
          <w:rFonts w:ascii="Times New Roman" w:eastAsia="MS Minngs" w:hAnsi="Times New Roman" w:cs="Times New Roman"/>
          <w:b/>
          <w:sz w:val="26"/>
          <w:szCs w:val="26"/>
        </w:rPr>
        <w:t xml:space="preserve">е 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>анагажиран минимум следния персонал от експерти и ръководител, които отговарят на следните изисквания:</w:t>
      </w:r>
    </w:p>
    <w:p w:rsidR="003C5441" w:rsidRPr="00320217" w:rsidRDefault="003C5441" w:rsidP="003C5441">
      <w:pPr>
        <w:numPr>
          <w:ilvl w:val="0"/>
          <w:numId w:val="12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Експерт 2 - </w:t>
      </w:r>
      <w:r w:rsidRPr="00320217">
        <w:rPr>
          <w:rFonts w:ascii="Times New Roman" w:eastAsia="Times New Roman" w:hAnsi="Times New Roman" w:cs="Times New Roman"/>
          <w:bCs/>
          <w:sz w:val="26"/>
          <w:szCs w:val="26"/>
        </w:rPr>
        <w:t>висше образование, с образователно-квалификационна степен „магистър“ или еквивалентна, специалност „Архитектура“ или еквивалентна, с пълна проектантска правоспособност, с минимум 3 /три/ години професионален опит по специалността, вписан в публичния регистър по чл. 165 от ЗКН;</w:t>
      </w:r>
    </w:p>
    <w:p w:rsidR="003C5441" w:rsidRPr="00320217" w:rsidRDefault="003C5441" w:rsidP="003C5441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4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„Транспортно строителство” или еквивалентна, с пълна проектантска правоспособност, с минимум 3 /три/ години професионален опит по специалността; </w:t>
      </w:r>
    </w:p>
    <w:p w:rsidR="003C5441" w:rsidRPr="00320217" w:rsidRDefault="003C5441" w:rsidP="003C5441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5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- висше образование, с образователно-квалификационна степен „магистър“ или еквивалентна, инженер със специалност „Водоснабдяване и канализация” или еквивалентна, с пълна проектантска правоспособност, с минимум 3 /три/ години професионален опит по специалността;</w:t>
      </w:r>
    </w:p>
    <w:p w:rsidR="003C5441" w:rsidRPr="00320217" w:rsidRDefault="003C5441" w:rsidP="003C5441">
      <w:pPr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t>Експерт 6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образование, с образователно-квалификационна степен „магистър“ или еквивалентна, инженер със специалност „Електроинженерство” или еквивалентна, с пълна проектантска правоспособност, с минимум 3 /три/ години професионален опит по специалността;</w:t>
      </w:r>
    </w:p>
    <w:p w:rsidR="003C5441" w:rsidRPr="00320217" w:rsidRDefault="003C5441" w:rsidP="003C5441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Експерт 7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– висше образование с образователно-квалификационна степен „магистър“ или еквивалента, специалност „Геодезия“, „География“, „Картография“, „ГИС“ или еквивалентна, с минимум 3 /три/ години професионален опит по специалността и практически опит в областта на ГИС; </w:t>
      </w:r>
    </w:p>
    <w:p w:rsidR="003C5441" w:rsidRPr="00320217" w:rsidRDefault="003C5441" w:rsidP="003C5441">
      <w:pPr>
        <w:numPr>
          <w:ilvl w:val="0"/>
          <w:numId w:val="11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Експерт 8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– Координатор – висше образование в някоя от следните области на висше образование (съгл. ПМС №125 от 24.06.2012 г. за утвърждаване класификатор на областите на висше образование и професионалните направления): „Социални, стопански и правни науки“, „Природни науки, математика и информатика“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>„Технически науки“, с минимум 3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/три/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години професионален опит и опит в координирането и/или управлението на минимум 1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 /един/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проект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5441" w:rsidRPr="00320217" w:rsidRDefault="003C5441" w:rsidP="003C5441">
      <w:pPr>
        <w:spacing w:after="120" w:line="240" w:lineRule="auto"/>
        <w:ind w:firstLine="567"/>
        <w:jc w:val="both"/>
        <w:rPr>
          <w:rFonts w:ascii="Times New Roman" w:eastAsia="MS Minngs" w:hAnsi="Times New Roman" w:cs="Times New Roman"/>
          <w:sz w:val="26"/>
          <w:szCs w:val="26"/>
          <w:u w:val="single"/>
        </w:rPr>
      </w:pP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Персоналът от експерти и ръководителят, които ще бъдат ангажирани в изпълнението на </w:t>
      </w:r>
      <w:r w:rsidRPr="00320217">
        <w:rPr>
          <w:rFonts w:ascii="Times New Roman" w:eastAsia="MS Minngs" w:hAnsi="Times New Roman" w:cs="Times New Roman"/>
          <w:b/>
          <w:sz w:val="26"/>
          <w:szCs w:val="26"/>
          <w:u w:val="single"/>
        </w:rPr>
        <w:t>Дейност 2 – Изготвяне на ЕО и ОС (при необходимост)</w:t>
      </w:r>
      <w:r w:rsidRPr="00320217">
        <w:rPr>
          <w:rFonts w:ascii="Times New Roman" w:eastAsia="MS Minngs" w:hAnsi="Times New Roman" w:cs="Times New Roman"/>
          <w:sz w:val="26"/>
          <w:szCs w:val="26"/>
        </w:rPr>
        <w:t xml:space="preserve"> от поръчката отговарят на изискванията на </w:t>
      </w:r>
      <w:r w:rsidRPr="00320217">
        <w:rPr>
          <w:rFonts w:ascii="Times New Roman" w:eastAsia="Times New Roman" w:hAnsi="Times New Roman" w:cs="Calibri"/>
          <w:color w:val="000000"/>
          <w:sz w:val="26"/>
          <w:szCs w:val="26"/>
          <w:lang w:eastAsia="bg-BG"/>
        </w:rPr>
        <w:t>чл.83 от ЗООС и чл.16 от НУРИЕОПП и включва минимум следния състав от експерти</w:t>
      </w:r>
      <w:r w:rsidRPr="00320217">
        <w:rPr>
          <w:rFonts w:ascii="Times New Roman" w:eastAsia="MS Minngs" w:hAnsi="Times New Roman" w:cs="Times New Roman"/>
          <w:sz w:val="26"/>
          <w:szCs w:val="26"/>
        </w:rPr>
        <w:t>:</w:t>
      </w:r>
    </w:p>
    <w:p w:rsidR="003C5441" w:rsidRPr="00320217" w:rsidRDefault="003C5441" w:rsidP="003C5441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  <w:lang w:val="en-US"/>
        </w:rPr>
      </w:pP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Експерт 1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3202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Ръководител колектив ЕО:</w:t>
      </w:r>
      <w:r w:rsidRPr="00320217">
        <w:rPr>
          <w:rFonts w:ascii="Times New Roman" w:eastAsia="MS Minngs" w:hAnsi="Times New Roman" w:cs="Times New Roman"/>
          <w:b/>
          <w:sz w:val="26"/>
          <w:szCs w:val="26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висше образование, степен „магистър” или еквивалента, специалност „Екология”,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„Ландшафтознание“, „Опазване на околната среда“, „Физическа география“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еквивалентна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, с не по-малко от 5 /пет/ 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години професионален опит по специалността 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 xml:space="preserve">и опит в изготвянето на анализи за състоянието, проблемите и перспективите по отношение на: опазване на води, въздух, почви и защита от шум и/или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 и отстраняване на екологични щети и/или управление на отпадъците </w:t>
      </w:r>
      <w:r w:rsidRPr="00320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и/или изготвяне на екологични оценки и/или оценки за съвместимост</w:t>
      </w:r>
      <w:r w:rsidRPr="0032021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3C5441" w:rsidRPr="00320217" w:rsidRDefault="003C5441" w:rsidP="003C5441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 2 -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висше образование, с образователно - квалификационна степен „магистър“ или еквивалентна в някоя от специалностите в професионално направление „биологически науки”, „науки за земята“ или еквивалентно, с не по-малко от 5 /пет/ години професионален опит по специалността и опит в изготвянето на анализи за състоянието, проблемите и перспективите по отношение на: опазване на води, въздух, почви и защита от шум и/или, повишаване качествата на градската среда и/или управление на зелени системи и/или енергийна ефективност и възобновяеми източници и/или предотвратяване и отстраняване на екологични щети и/или, управление на отпадъците и/или ЕО и/или ОВОС;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д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а познава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действащото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българско и европейско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законодателство в областта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опазване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на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околната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  <w:lang w:val="en-US"/>
        </w:rPr>
        <w:t>среда</w:t>
      </w:r>
      <w:r w:rsidRPr="003202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EFEFE"/>
        </w:rPr>
        <w:t>.</w:t>
      </w:r>
    </w:p>
    <w:p w:rsidR="003C5441" w:rsidRPr="00320217" w:rsidRDefault="003C5441" w:rsidP="003C5441">
      <w:pPr>
        <w:numPr>
          <w:ilvl w:val="0"/>
          <w:numId w:val="11"/>
        </w:numPr>
        <w:spacing w:after="120" w:line="240" w:lineRule="auto"/>
        <w:ind w:left="0" w:firstLine="567"/>
        <w:jc w:val="both"/>
        <w:rPr>
          <w:rFonts w:ascii="Times New Roman" w:eastAsia="MS Minngs" w:hAnsi="Times New Roman" w:cs="Times New Roman"/>
          <w:b/>
          <w:sz w:val="26"/>
          <w:szCs w:val="26"/>
        </w:rPr>
      </w:pPr>
      <w:r w:rsidRPr="00320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Експерт 3 – </w:t>
      </w:r>
      <w:r w:rsidRPr="003202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в</w:t>
      </w:r>
      <w:r w:rsidRPr="00320217">
        <w:rPr>
          <w:rFonts w:ascii="Times New Roman" w:eastAsia="Times New Roman" w:hAnsi="Times New Roman" w:cs="Times New Roman"/>
          <w:sz w:val="26"/>
          <w:szCs w:val="26"/>
        </w:rPr>
        <w:t>исше образование, с образователно-квалификационна степен „магистър“ или еквивалентна в някоя от следните области: геология, инженерна геология, хидрогеология, хидрология, почвознание или еквивалентна, с професионален опит по специалността не по-малко от 5 /пет/ години.</w:t>
      </w:r>
    </w:p>
    <w:p w:rsidR="003C5441" w:rsidRPr="008D2A47" w:rsidRDefault="003C5441" w:rsidP="003C5441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С оглед на днес взетите решения и взетите от комисията решения с протокола по чл.54, ал.7 от ППЗОП, Комисията единодушно реши на </w:t>
      </w:r>
      <w:r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lastRenderedPageBreak/>
        <w:t xml:space="preserve">основание чл.56, ал.1 от ППЗОП 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6E40A4" w:rsidRDefault="006E40A4" w:rsidP="009D13D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66E8" w:rsidRPr="008D2A47" w:rsidRDefault="00A8348B" w:rsidP="00F666E8">
      <w:pPr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A8348B">
        <w:rPr>
          <w:rFonts w:ascii="Times New Roman" w:eastAsia="Calibri" w:hAnsi="Times New Roman" w:cs="Times New Roman"/>
          <w:b/>
          <w:sz w:val="26"/>
          <w:szCs w:val="26"/>
        </w:rPr>
        <w:t xml:space="preserve">. ДЗЗД „ПЛАНКОНСУЛТ ГУЛЯНЦИ“ гр.София </w:t>
      </w:r>
      <w:r w:rsidR="005576BE" w:rsidRPr="008D2A47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666E8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с</w:t>
      </w:r>
      <w:r w:rsidR="00F666E8" w:rsidRPr="008D2A47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оглед на взетите от комисията решения с протокола по чл.54, ал.7 от ППЗОП, Комисията единодушно реши на основание чл.56, ал.1 от ППЗОП </w:t>
      </w:r>
      <w:r w:rsidR="00F666E8"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да разгледа техническото предложение на участника, тъй като отговаря на изис</w:t>
      </w:r>
      <w:r w:rsidR="00F666E8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кванията за лично състояние и критериите за подбор</w:t>
      </w:r>
      <w:r w:rsidR="00F666E8" w:rsidRPr="008D2A4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B4757F" w:rsidRDefault="00B4757F" w:rsidP="00B4757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B74DE" w:rsidRDefault="0040580B" w:rsidP="006B1279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Комисията на основание чл.56, ал.1 от ППЗОП пристъпи към разглеждане на техническите предложения на участниците, за които взе решение по-горе:</w:t>
      </w:r>
    </w:p>
    <w:p w:rsidR="009F3E63" w:rsidRDefault="009F3E63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1C7A" w:rsidRDefault="00891C7A" w:rsidP="00375D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91C7A">
        <w:rPr>
          <w:rFonts w:ascii="Times New Roman" w:eastAsia="Calibri" w:hAnsi="Times New Roman" w:cs="Times New Roman"/>
          <w:b/>
          <w:sz w:val="26"/>
          <w:szCs w:val="26"/>
        </w:rPr>
        <w:t xml:space="preserve">1. ГЕОАРХ ЕООД гр.София </w:t>
      </w:r>
    </w:p>
    <w:p w:rsidR="00375D7B" w:rsidRDefault="00527E97" w:rsidP="00375D7B">
      <w:pPr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375D7B">
        <w:rPr>
          <w:rFonts w:ascii="Times New Roman" w:eastAsia="Calibri" w:hAnsi="Times New Roman" w:cs="Times New Roman"/>
          <w:b/>
          <w:sz w:val="26"/>
          <w:szCs w:val="26"/>
        </w:rPr>
        <w:t>частникът представил:</w:t>
      </w:r>
    </w:p>
    <w:p w:rsidR="00375D7B" w:rsidRPr="006A10B9" w:rsidRDefault="00375D7B" w:rsidP="00375D7B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A10B9">
        <w:rPr>
          <w:rStyle w:val="alcapt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1.</w:t>
      </w:r>
      <w:r w:rsidRPr="006A10B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6A10B9">
        <w:rPr>
          <w:rStyle w:val="alt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техническо предложение;</w:t>
      </w:r>
    </w:p>
    <w:p w:rsidR="00891C7A" w:rsidRPr="00891C7A" w:rsidRDefault="00891C7A" w:rsidP="00891C7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Pr="00891C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декларация за съгласие с клаузите на приложения проект на договор;</w:t>
      </w:r>
    </w:p>
    <w:p w:rsidR="00891C7A" w:rsidRPr="00891C7A" w:rsidRDefault="00891C7A" w:rsidP="00891C7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Pr="00891C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декларация за срока на валидност на офертата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91C7A" w:rsidRDefault="00891C7A" w:rsidP="00891C7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 w:rsidRPr="00891C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030AB0" w:rsidRPr="00F82DE1" w:rsidRDefault="00375D7B" w:rsidP="00891C7A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F82DE1">
        <w:rPr>
          <w:rStyle w:val="alb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Комисията установи, че представеното от участника техническо предложение отговаря на поставените от възложителя изисквания</w:t>
      </w:r>
      <w:r w:rsidR="00030AB0" w:rsidRPr="00F82DE1">
        <w:rPr>
          <w:rStyle w:val="alb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с оглед на следните мотиви:</w:t>
      </w:r>
    </w:p>
    <w:p w:rsidR="00F82DE1" w:rsidRPr="00F82DE1" w:rsidRDefault="00F82DE1" w:rsidP="00F82DE1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Участникът предлага</w:t>
      </w:r>
      <w:r w:rsidRPr="00F82DE1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 организира и изпълни поръчката съгласно изискванията на Възложителя при следните условия: 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2.Предлага следните срокове за изпълнение на поръчката, както следва:</w:t>
      </w:r>
    </w:p>
    <w:p w:rsidR="00E571F8" w:rsidRPr="00804244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за изработване на предварителния проект за 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ОУП – </w:t>
      </w:r>
      <w:r w:rsidR="00E92E0E"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7/седем/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за изработване на окончателния проект за ОУП – </w:t>
      </w:r>
      <w:r w:rsidR="00E92E0E"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/три/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месеца, считано от получаването на писмено уведомление от Възложителя, че необходимите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процедури по обсъждане и съгласуване на предварителния проект за ОУП, 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съгласно изискванията на чл. 127 от Закона за устройство на територията са проведени; </w:t>
      </w:r>
    </w:p>
    <w:p w:rsidR="00E571F8" w:rsidRPr="00804244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за извършване на 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екологичната оценка и оценка за съответствие на проекта за ОУП (при необходимост) – </w:t>
      </w:r>
      <w:r w:rsidR="00E92E0E" w:rsidRPr="008042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7/седем/ 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за изготвяне на окончателен вариант на екологична оценка и оценка за съвместимост (при необходимост) – </w:t>
      </w:r>
      <w:r w:rsidR="00E92E0E" w:rsidRPr="008042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/три/ </w:t>
      </w:r>
      <w:r w:rsidRPr="00804244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следва да се направят съответни корекции (ако е необходимо). 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3.Срокът за изпълнение на поръчката е съгласно предложението 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участника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но не по-дълъг от 30.09.2018 г.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Участникът представил своето предложение за изпълнение на поръчката като разработил: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I.Концепция за изпълнение на поръчката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участникът изложил 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II.Управление на риска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участникът разгледал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аспектите на проявление на описаните рискове в Техническата спецификация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E571F8" w:rsidRP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Липса на информация или недостатъчна и непълна информация необходима за изпълнение на задълженията на изпълнителя;</w:t>
      </w:r>
    </w:p>
    <w:p w:rsid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Противоречиви, некоректни изходни данни.</w:t>
      </w:r>
    </w:p>
    <w:p w:rsidR="00E571F8" w:rsidRDefault="00E571F8" w:rsidP="00E571F8">
      <w:pPr>
        <w:spacing w:after="0"/>
        <w:ind w:firstLine="567"/>
        <w:jc w:val="both"/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Посочена е 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степента на въздействието им върху изпълнението на договора, при възникване на риска, както и 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предвид</w:t>
      </w:r>
      <w:r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</w:t>
      </w:r>
      <w:r w:rsidRPr="00E571F8">
        <w:rPr>
          <w:rStyle w:val="al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мерки за минимизиране на риска и мерки за преодоляване на последиците при настъпването на риска.</w:t>
      </w:r>
    </w:p>
    <w:p w:rsidR="00671C51" w:rsidRDefault="00671C51" w:rsidP="00E571F8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</w:pPr>
      <w:r w:rsidRPr="00820BDE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Комисията единодушно реши и допуска до участие и оценка офертата на </w:t>
      </w:r>
      <w:r w:rsidRPr="005918E4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участника </w:t>
      </w:r>
      <w:r w:rsidR="00E571F8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>«</w:t>
      </w:r>
      <w:r w:rsidR="00E571F8" w:rsidRPr="00E571F8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>ГЕОАРХ</w:t>
      </w:r>
      <w:r w:rsidR="00E571F8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>»</w:t>
      </w:r>
      <w:r w:rsidR="00E571F8" w:rsidRPr="00E571F8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 ЕООД гр.София</w:t>
      </w:r>
      <w:r w:rsidRPr="005918E4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>, тъй</w:t>
      </w:r>
      <w:r w:rsidRPr="00820BDE"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 като съответства на предварително обявените от възложителя условия.</w:t>
      </w:r>
    </w:p>
    <w:p w:rsidR="00190D87" w:rsidRPr="00820BDE" w:rsidRDefault="00190D87" w:rsidP="00E571F8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 w:eastAsia="ar-SA"/>
        </w:rPr>
      </w:pPr>
    </w:p>
    <w:p w:rsidR="00820BD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.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ДЗЗД“КОНСОРЦИУМ УРБАН ГРУП“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гр.София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Комисията установи, че представеното от участника техническо предложение 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съгласно изискванията на Възложителя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за изработване на предварителния проект за ОУП – 7/седем/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-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три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два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634046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риска, както и са предвидени мерки за минимизиране на риска и мерки за преодоляване на последиците при настъпването на риска.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 xml:space="preserve">Комисията единодушно реши и допуска до участие и оценка офертата на участника </w:t>
      </w:r>
      <w:r w:rsidR="0074124E" w:rsidRPr="0074124E"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  <w:t>ДЗЗД“КОНСОРЦИУМ УРБАН ГРУП“</w:t>
      </w: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>, тъй като съответства на предварително обявените от възложителя условия.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„СТОАРХ“ ЕООД гр.София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Комисията установи, че представеното от участника техническо предложение 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съгласно изискванията на Възложителя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за изработване на предварителния проект за ОУП – 7/седем/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съгласно изискванията на чл. 127 от Закона за устройство на територията са проведени;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7/седем/ 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3 /три/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634046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риска, както и са предвидени мерки за минимизиране на риска и мерки за преодоляване на последиците при настъпването на риска.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 xml:space="preserve">Комисията единодушно реши и допуска до участие и оценка офертата на участника </w:t>
      </w:r>
      <w:r w:rsidR="0074124E" w:rsidRPr="0074124E"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  <w:t>„СТОАРХ“ ЕООД гр.София</w:t>
      </w: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>, тъй като съответства на предварително обявените от възложителя условия.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Pr="001C76BA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ДЗЗД „ПЛАНКОНСУЛТ ГУЛЯНЦИ“ гр.София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Комисията установи, че представеното от участника техническо предложение 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съгласно изискванията на Възложителя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за изработване на предварителния проект за ОУП – 7/седем/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7/седем/ 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3 /три/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634046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634046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1C76BA" w:rsidRPr="001C76BA" w:rsidRDefault="00634046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риска, както и са предвидени мерки за минимизиране на риска и мерки за преодоляване на последиците при настъпването на риска.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 xml:space="preserve">Комисията единодушно реши и допуска до участие и оценка офертата на участника </w:t>
      </w:r>
      <w:r w:rsidR="00AD0F5C" w:rsidRPr="00AD0F5C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>ДЗЗД „ПЛАНКОНСУЛТ ГУЛЯНЦИ“ гр.София</w:t>
      </w: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>, тъй като съответства на предварително обявените от възложителя условия.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ДЗЗД „АРТЕКСПЕРТ ПЛЮС“ гр.Пловдив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Комисията установи, че представеното от участника техническо предложение </w:t>
      </w:r>
      <w:r w:rsidR="005247E4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не </w:t>
      </w: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422021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предварителния проект за ОУП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6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шест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422021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съгласно изискванията на чл. 127 от Закона за устройство на територията са проведени; </w:t>
      </w:r>
    </w:p>
    <w:p w:rsidR="001C76BA" w:rsidRPr="001C76BA" w:rsidRDefault="00422021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6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шест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422021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3 /три/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5C1DAB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Pr="005C1DAB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1C76BA" w:rsidRPr="005C1DAB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5C1DAB" w:rsidRPr="005C1DAB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</w:t>
      </w:r>
      <w:r w:rsidR="005C1DAB" w:rsidRPr="005C1DA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1C76BA" w:rsidRPr="005C1DAB" w:rsidRDefault="005C1DAB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посочил нито една мярка за</w:t>
      </w:r>
      <w:r w:rsidR="001C76BA"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минимизиране на риска </w:t>
      </w: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„Липса на информация или недостатъчна и непълна информация необходима за изпълнение на задълженията на изпълнителя“</w:t>
      </w:r>
      <w:r w:rsidR="00CE5294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, както и не е посочил </w:t>
      </w: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нито една мярка </w:t>
      </w:r>
      <w:r w:rsidR="001C76BA"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за преодоляване на последиците при настъпването на риска</w:t>
      </w: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„Липса на информация или недостатъчна и непълна информация необходима за изпълнение на задълженията на изпълнителя“</w:t>
      </w:r>
      <w:r w:rsidR="001C76BA"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.</w:t>
      </w:r>
    </w:p>
    <w:p w:rsidR="005C1DAB" w:rsidRDefault="005C1DAB" w:rsidP="005C1DAB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Комисията установи, че участникът не е посочил нито една мярка за минимизиране на риска „Противоречиви, некоректни изходни данни“</w:t>
      </w:r>
      <w:r w:rsidR="00CE5294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, както и не е посочил </w:t>
      </w:r>
      <w:r w:rsidRPr="005C1DA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нито една мярка за преодоляване на последиците при настъпването на риска „Противоречиви, некоректни изходни данни“.</w:t>
      </w:r>
    </w:p>
    <w:p w:rsidR="00CE5294" w:rsidRPr="005C1DAB" w:rsidRDefault="00CE5294" w:rsidP="005C1DAB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На стр.42  от техническото си предложение участникът посочил, че „Мерките за предотвратяване и намаляване на рисковете са посочени в 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lastRenderedPageBreak/>
        <w:t xml:space="preserve">таблицата.“. Комисията установи, че в техническото предложение не е представена таблица с мерки за предотвратяване и намаляване на рисковете. Не е направена и разработка по отношение на мерки за минимизиране и за преодоляване на последиците при настъпването на идентифицираните от възложителя два риска. </w:t>
      </w:r>
    </w:p>
    <w:p w:rsidR="00CE5294" w:rsidRPr="00581DF5" w:rsidRDefault="00CE5294" w:rsidP="00CE5294">
      <w:pPr>
        <w:spacing w:after="0"/>
        <w:ind w:firstLine="567"/>
        <w:jc w:val="both"/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В образеца на техническо предложение, част от документацията на обществената поръчка, изрично е посочено, че участникът следва да представи информация, относно изпълнението на поръчката, като същата не подлежи на експертна оценка, но ако не съдържа изискуемата от възложителя информация, посочена в образеца, участникът ще бъде отстранен от участие в обществената поръчка. Посочено е, че участникът следва да разгледа аспектите на проявление на описаните рискове в Техническата спецификация, степента на въздействието им върху изпълнението на договора, при възникване на риска, както и да предвиди </w:t>
      </w:r>
      <w:r w:rsidRPr="00581DF5">
        <w:rPr>
          <w:rStyle w:val="alb"/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мерки за минимизиране на риска и мерки за преодоляване на последиците при настъпването на риска.</w:t>
      </w:r>
    </w:p>
    <w:p w:rsidR="00CE5294" w:rsidRPr="00581DF5" w:rsidRDefault="00CE5294" w:rsidP="00CE5294">
      <w:pPr>
        <w:spacing w:after="0"/>
        <w:ind w:firstLine="567"/>
        <w:jc w:val="both"/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Като е представил оферта, в която не е предвидил мерки за минимизиране </w:t>
      </w:r>
      <w:r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и </w:t>
      </w: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мерки за преодоляване на последиците при настъпването на риска „Липса на информация или недостатъчна и непълна информация необходима за изпълнение на задълженията на изпълнителя“, както и не е предвидил мерки за </w:t>
      </w:r>
      <w:r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минимизиране и мерки </w:t>
      </w:r>
      <w:r w:rsidR="00B61963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>за</w:t>
      </w:r>
      <w:r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>преодоляване на последиците при настъпването на риска „Противоречиви, некоректни изходни данни“, участникът е представил оферта, която не отговаря на предварително обявените условия на поръчката.</w:t>
      </w:r>
    </w:p>
    <w:p w:rsidR="00CE5294" w:rsidRPr="008D2A47" w:rsidRDefault="00CE5294" w:rsidP="00CE5294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Ето защо и на основание чл.107, т.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2, б.а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от ЗОП комисията единодушно реши и предлага на възложителя – кмета на община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Гулянци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, участникът </w:t>
      </w:r>
      <w:r w:rsidRPr="00CE5294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ДЗЗД „АРТЕКСПЕРТ ПЛЮС“ гр.Пловдив 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да бъде отстранен от участие в обявената обществена поръчка за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услуга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по реда на ЗОП с предмет: </w:t>
      </w:r>
      <w:r w:rsidRPr="00581DF5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, тъй като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е представил оферта, която не отговаря на предварително обявените условия на поръчката. 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„ГРУП АРНАЙЗ КОНСУЛТИНГ“ ООД гр.София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lastRenderedPageBreak/>
        <w:t xml:space="preserve">Комисията установи, че представеното от участника техническо предложение </w:t>
      </w:r>
      <w:r w:rsidR="005247E4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не </w:t>
      </w: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предварителния проект за ОУП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6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шест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два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C76BA" w:rsidRP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6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шест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/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два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4D090B" w:rsidRDefault="004D090B" w:rsidP="004D090B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Посочена е степента на въздействието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му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върху изпълнението на договора, при възникване на риска, както и са предвидени мерки за </w:t>
      </w:r>
      <w:r w:rsidRPr="00F4197A">
        <w:rPr>
          <w:rFonts w:ascii="Times New Roman" w:eastAsia="Calibri" w:hAnsi="Times New Roman" w:cs="Times New Roman"/>
          <w:sz w:val="26"/>
          <w:szCs w:val="26"/>
          <w:lang w:eastAsia="ar-SA"/>
        </w:rPr>
        <w:t>преодоляване на последиците при настъпването на риска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3 мерки.</w:t>
      </w:r>
    </w:p>
    <w:p w:rsidR="001C76BA" w:rsidRDefault="007B2F88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4D090B" w:rsidRDefault="004D090B" w:rsidP="004D090B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Посочена е степента на въздействието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му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върху изпълнението на договора, при възникване на риска, както и са предвидени мерки за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минимизиране на риска– 6 мерки.</w:t>
      </w:r>
    </w:p>
    <w:p w:rsidR="00F4197A" w:rsidRDefault="00F4197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Комисията установи, че участникът не е предвидил мерки за минимизиране на риска </w:t>
      </w:r>
      <w:r w:rsid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„</w:t>
      </w:r>
      <w:r w:rsidR="004D090B" w:rsidRPr="00F4197A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</w:t>
      </w:r>
      <w:r w:rsid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“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. На стр.48 от техническото предложение на участника в таблица за риска „</w:t>
      </w:r>
      <w:r w:rsidRPr="00F4197A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“ участника е посочил само и единствено стратегия за управление, в която предвидил мерки за </w:t>
      </w:r>
      <w:r w:rsidRPr="00F4197A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преодоляване на последиците при настъпването на риска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.  Не е предвидена нито една мярка за минимизиране на риска, каквото изискване има възложителя.</w:t>
      </w:r>
    </w:p>
    <w:p w:rsidR="004D090B" w:rsidRDefault="004D090B" w:rsidP="004D090B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Комисията установи, че участникът не е предвидил </w:t>
      </w:r>
      <w:r w:rsidRP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мерки за преодоляване на последиците при настъпването на риска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„Противоречиви, некоректни изходни данни“. На стр.48-49 от техническото предложение на участника в таблица за риска „Противоречиви, некоректни изходни данни“ участника е посочил само и единствено стратегия за управление, в която предвидил </w:t>
      </w:r>
      <w:r w:rsidRP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мерки за 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минимизиране</w:t>
      </w:r>
      <w:r w:rsidRP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 на риска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 xml:space="preserve">.  Не е предвидена нито една мярка </w:t>
      </w:r>
      <w:r w:rsidRPr="004D090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за преодоляване на последиците при настъпването на риска</w:t>
      </w:r>
      <w:r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, каквото изискване има възложителя.</w:t>
      </w:r>
    </w:p>
    <w:p w:rsidR="00581DF5" w:rsidRPr="00581DF5" w:rsidRDefault="00581DF5" w:rsidP="00581DF5">
      <w:pPr>
        <w:spacing w:after="0"/>
        <w:ind w:firstLine="567"/>
        <w:jc w:val="both"/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В образеца на техническо предложение, част от документацията на обществената поръчка, изрично е посочено, че участникът следва да представи информация, относно изпълнението на поръчката, като същата не подлежи на експертна оценка, но ако не съдържа изискуемата от възложителя информация, посочена в образеца, участникът ще бъде отстранен от участие в обществената поръчка. Посочено е, че участникът следва да разгледа аспектите на проявление на описаните рискове в Техническата спецификация, степента на въздействието им върху изпълнението на договора, при възникване на риска, както и да предвиди </w:t>
      </w:r>
      <w:r w:rsidRPr="00581DF5">
        <w:rPr>
          <w:rStyle w:val="alb"/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мерки за минимизиране на риска и мерки за преодоляване на последиците при настъпването на риска.</w:t>
      </w:r>
    </w:p>
    <w:p w:rsidR="00581DF5" w:rsidRPr="00581DF5" w:rsidRDefault="00581DF5" w:rsidP="00581DF5">
      <w:pPr>
        <w:spacing w:after="0"/>
        <w:ind w:firstLine="567"/>
        <w:jc w:val="both"/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Като е представил оферта, в която не е предвидил мерки за минимизиране на риска „Липса на информация или недостатъчна и непълна информация необходима за изпълнение на задълженията на изпълнителя“, както и не е предвидил мерки за преодоляване на последиците при настъпването на риска </w:t>
      </w:r>
      <w:r w:rsidRPr="00581DF5">
        <w:rPr>
          <w:rStyle w:val="alb"/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lastRenderedPageBreak/>
        <w:t>„Противоречиви, некоректни изходни данни“, участникът е представил оферта, която не отговаря на предварително обявените условия на поръчката.</w:t>
      </w:r>
    </w:p>
    <w:p w:rsidR="00581DF5" w:rsidRPr="008D2A47" w:rsidRDefault="00581DF5" w:rsidP="00581DF5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Ето защо и на основание чл.107, т.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2, б.а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от ЗОП комисията единодушно реши и предлага на възложителя – кмета на община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Гулянци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, участникът </w:t>
      </w:r>
      <w:r w:rsidRPr="00581DF5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„ГРУП АРНАЙЗ КОНСУЛТИНГ“ ООД гр.София 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да бъде отстранен от участие в обявената обществена поръчка за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услуга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по реда на ЗОП с предмет: </w:t>
      </w:r>
      <w:r w:rsidRPr="00581DF5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  <w:r w:rsidRPr="00C950E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, тъй като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е представил оферта, която не отговаря на предварително обявените условия на поръчката.</w:t>
      </w:r>
      <w:r w:rsidR="00233D36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 xml:space="preserve"> 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Pr="001C76BA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7.</w:t>
      </w:r>
      <w:r w:rsidR="001C76BA" w:rsidRPr="001C7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7677" w:rsidRPr="0077767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„М+М Тийм“ ДЗЗД</w:t>
      </w:r>
      <w:r w:rsidR="001C76BA"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гр.София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Участникът представил: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>1.</w:t>
      </w: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 техническо предложение;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2.декларация за съгласие с клаузите на приложения проект на договор;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3.декларация за срока на валидност на офертата;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Комисията установи, че представеното от участника техническо предложение отговаря на поставените от възложителя изисквания с оглед на следните мотиви: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Участникът предлага да организира и изпълни поръчката съгласно изискванията на Възложителя при следните условия: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1.При изпълнение предмета на поръчката ще се придържа точно към указанията на Възложителя, представените документи и към всички действащи нормативни актове, правила и стандарти, които се отнасят до изпълнението на поръчката.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2.Предлага следните срокове за изпълнение на поръчката, както следва: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за изработване на предварителния проект за ОУП – 7/седем/ месеца, считано от датата на възлагането чрез изпращане на възлагателно писмо от Възложителя до Изпълнителя и подписване на приемо-предавателен протокол за предаване на изходни данни;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изработване на окончателния проект за ОУП – 3 /три/ месеца, считано от получаването на писмено уведомление от Възложителя,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 са проведени; 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извършване на екологичната оценка и оценка за съответствие на проекта за ОУП (при необходимост) – 7/седем/  месеца, считано от датата на възлагането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чрез изпращане на възлагателно писмо от Възложителя до Изпълнителя и подписване на приемо-предавателен протокол за предаване на изходни данни; 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 изготвяне на окончателен вариант на екологична оценка и оценка за съвместимост (при необходимост) – 3 /три/ месеца, считано от получаването на писмено уведомление от Възложителя, че консултациите относно екологичната оценка и/или оценката за съвместимост са приключили и следва да се направят съответни корекции (ако е необходимо). 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3.Срокът за изпълнение на поръчката е съгласно предложението на участника, но не по-дълъг от 30.09.2018 г.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4. Участникът представил своето предложение за изпълнение на поръчката като разработил: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I.Концепция за изпълнение на поръчката – участникът изложил своето разбирането относно подход за изпълнение на дейностите, попадащи в предмета на поръчката; йерархично и експертно структуриране на членовете на персонала и ръководителите за изпълнение на поръчката за всяка една от дейностите (дейност 1 и дейност 2) от Техническата спецификация, с конкретно разпределени и описани функции, задачи и отговорности на всеки един от тях.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II.Управление на риска- участникът разгледал аспектите на проявление на описаните рискове в Техническата спецификация: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Липса на информация или недостатъчна и непълна информация необходима за изпълнение на задълженията на изпълнителя;</w:t>
      </w:r>
    </w:p>
    <w:p w:rsidR="001C76BA" w:rsidRPr="001C76BA" w:rsidRDefault="00CA5F33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1C76BA"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Противоречиви, некоректни изходни данни.</w:t>
      </w:r>
    </w:p>
    <w:p w:rsidR="001C76BA" w:rsidRPr="001C76BA" w:rsidRDefault="001C76BA" w:rsidP="001C76BA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C76BA">
        <w:rPr>
          <w:rFonts w:ascii="Times New Roman" w:eastAsia="Calibri" w:hAnsi="Times New Roman" w:cs="Times New Roman"/>
          <w:sz w:val="26"/>
          <w:szCs w:val="26"/>
          <w:lang w:eastAsia="ar-SA"/>
        </w:rPr>
        <w:t>Посочена е степента на въздействието им върху изпълнението на договора, при възникване на риска, както и са предвидени мерки за минимизиране на риска и мерки за преодоляване на последиците при настъпването на риска.</w:t>
      </w:r>
    </w:p>
    <w:p w:rsidR="001C76BA" w:rsidRPr="004B5592" w:rsidRDefault="001C76BA" w:rsidP="004B5592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</w:pP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 xml:space="preserve">Комисията единодушно реши и допуска до участие и оценка офертата на участника </w:t>
      </w:r>
      <w:r w:rsidR="00777677" w:rsidRPr="00777677"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  <w:t xml:space="preserve">„М+М Тийм“ ДЗЗД </w:t>
      </w:r>
      <w:r w:rsidR="0074124E" w:rsidRPr="0074124E"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  <w:t>гр.София</w:t>
      </w:r>
      <w:r w:rsidRPr="001C76BA">
        <w:rPr>
          <w:rFonts w:ascii="Times New Roman" w:eastAsia="Calibri" w:hAnsi="Times New Roman" w:cs="Times New Roman"/>
          <w:b/>
          <w:sz w:val="26"/>
          <w:szCs w:val="26"/>
          <w:u w:val="single"/>
          <w:lang w:val="ru-RU" w:eastAsia="ar-SA"/>
        </w:rPr>
        <w:t>, тъй като съответства на предварително обявените от възложителя условия.</w:t>
      </w: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73DFE" w:rsidRDefault="00773DFE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90D87" w:rsidRPr="00190D87" w:rsidRDefault="00190D87" w:rsidP="00190D87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D87">
        <w:rPr>
          <w:rFonts w:ascii="Times New Roman" w:eastAsia="Calibri" w:hAnsi="Times New Roman" w:cs="Times New Roman"/>
          <w:sz w:val="26"/>
          <w:szCs w:val="26"/>
        </w:rPr>
        <w:t>Обществената поръчка се възлага въз основа на икономически най-изгодната оферта.</w:t>
      </w:r>
    </w:p>
    <w:p w:rsidR="000F2546" w:rsidRDefault="00190D87" w:rsidP="00190D87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D87">
        <w:rPr>
          <w:rFonts w:ascii="Times New Roman" w:eastAsia="Calibri" w:hAnsi="Times New Roman" w:cs="Times New Roman"/>
          <w:sz w:val="26"/>
          <w:szCs w:val="26"/>
        </w:rPr>
        <w:t>Икономически най-изгодната оферта се определя въз основа на следния критерий за възлагане: най-ниска цена.</w:t>
      </w:r>
    </w:p>
    <w:p w:rsidR="00190D87" w:rsidRPr="00190D87" w:rsidRDefault="00190D87" w:rsidP="00190D87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Ето защо комисията не следва да прилага правилата на чл.57, ал.2 от ППЗОП.</w:t>
      </w:r>
    </w:p>
    <w:p w:rsidR="00E571F8" w:rsidRDefault="00E571F8" w:rsidP="006A10B9">
      <w:pPr>
        <w:tabs>
          <w:tab w:val="left" w:pos="921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875D3" w:rsidRPr="000875D3" w:rsidRDefault="000875D3" w:rsidP="000875D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5D3">
        <w:rPr>
          <w:rFonts w:ascii="Times New Roman" w:eastAsia="Calibri" w:hAnsi="Times New Roman" w:cs="Times New Roman"/>
          <w:sz w:val="26"/>
          <w:szCs w:val="26"/>
        </w:rPr>
        <w:t>Комисията на основание чл.57, ал.3 от ППЗОП единодушно реши, че на 03.02.2017г. в 13.00 часа в Заседателна зала, находяща се в административната сграда на община Гулянци, ще отвори ценовите предложения на участниците.</w:t>
      </w:r>
    </w:p>
    <w:p w:rsidR="002E3BFF" w:rsidRPr="002E3BFF" w:rsidRDefault="002E3BFF" w:rsidP="002E3BF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578" w:rsidRDefault="002E3BFF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BFF">
        <w:rPr>
          <w:rFonts w:ascii="Times New Roman" w:eastAsia="Calibri" w:hAnsi="Times New Roman" w:cs="Times New Roman"/>
          <w:sz w:val="26"/>
          <w:szCs w:val="26"/>
        </w:rPr>
        <w:t>Председателят на Комисията следва да изготви съобщение, което да се публикува в профила на купувача по смисъла на чл.</w:t>
      </w:r>
      <w:r>
        <w:rPr>
          <w:rFonts w:ascii="Times New Roman" w:eastAsia="Calibri" w:hAnsi="Times New Roman" w:cs="Times New Roman"/>
          <w:sz w:val="26"/>
          <w:szCs w:val="26"/>
        </w:rPr>
        <w:t>57</w:t>
      </w:r>
      <w:r w:rsidRPr="002E3BFF">
        <w:rPr>
          <w:rFonts w:ascii="Times New Roman" w:eastAsia="Calibri" w:hAnsi="Times New Roman" w:cs="Times New Roman"/>
          <w:sz w:val="26"/>
          <w:szCs w:val="26"/>
        </w:rPr>
        <w:t xml:space="preserve">, ал.3 </w:t>
      </w:r>
      <w:r>
        <w:rPr>
          <w:rFonts w:ascii="Times New Roman" w:eastAsia="Calibri" w:hAnsi="Times New Roman" w:cs="Times New Roman"/>
          <w:sz w:val="26"/>
          <w:szCs w:val="26"/>
        </w:rPr>
        <w:t>от ПП</w:t>
      </w:r>
      <w:r w:rsidRPr="002E3BFF">
        <w:rPr>
          <w:rFonts w:ascii="Times New Roman" w:eastAsia="Calibri" w:hAnsi="Times New Roman" w:cs="Times New Roman"/>
          <w:sz w:val="26"/>
          <w:szCs w:val="26"/>
        </w:rPr>
        <w:t>ЗОП, за датата, часа и мястото на отварянето. При отварянето на ценовите предложения имат право да присъстват лицата по чл.54, ал.2 от ППЗОП.</w:t>
      </w:r>
    </w:p>
    <w:p w:rsidR="002E3BFF" w:rsidRDefault="002E3BFF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75D3" w:rsidRPr="000875D3" w:rsidRDefault="000875D3" w:rsidP="000875D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5D3">
        <w:rPr>
          <w:rFonts w:ascii="Times New Roman" w:eastAsia="Calibri" w:hAnsi="Times New Roman" w:cs="Times New Roman"/>
          <w:sz w:val="26"/>
          <w:szCs w:val="26"/>
        </w:rPr>
        <w:t>Комисията приключи работата си и състави настоящия протокол на 30.01.2017г. в 12.00 часа.</w:t>
      </w:r>
    </w:p>
    <w:p w:rsidR="00462734" w:rsidRDefault="00462734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86C" w:rsidRDefault="0024586C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C16" w:rsidRDefault="003F4C16" w:rsidP="003F4C1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279">
        <w:rPr>
          <w:rFonts w:ascii="Times New Roman" w:eastAsia="Calibri" w:hAnsi="Times New Roman" w:cs="Times New Roman"/>
          <w:sz w:val="26"/>
          <w:szCs w:val="26"/>
        </w:rPr>
        <w:t>Комисия:</w:t>
      </w:r>
    </w:p>
    <w:p w:rsidR="003F4C16" w:rsidRPr="006B1279" w:rsidRDefault="003F4C16" w:rsidP="003F4C1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1……………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 / Евгения Вескова Миланова / 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 / Адриян Апостолов / </w:t>
      </w:r>
      <w:r w:rsidR="00E110A3" w:rsidRP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 / Малинка Игнатова / </w:t>
      </w:r>
      <w:r w:rsidR="00E110A3" w:rsidRP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4……………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………………. /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арх.Светла Радулова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</w:t>
      </w:r>
      <w:r w:rsidR="00E110A3" w:rsidRP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чл.2 от ЗЗЛД</w:t>
      </w:r>
    </w:p>
    <w:p w:rsidR="00E571F8" w:rsidRPr="007B6BDA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71F8" w:rsidRPr="00191139" w:rsidRDefault="00E571F8" w:rsidP="00E571F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5……………</w:t>
      </w:r>
      <w:r w:rsid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/п/</w:t>
      </w:r>
      <w:r w:rsidRPr="007B6B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………………. / Николай Фердинандов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E110A3" w:rsidRPr="00E11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чл.2 от ЗЗЛД</w:t>
      </w:r>
    </w:p>
    <w:bookmarkEnd w:id="0"/>
    <w:p w:rsidR="006A7D90" w:rsidRPr="00462734" w:rsidRDefault="006A7D90" w:rsidP="00E571F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A7D90" w:rsidRPr="00462734" w:rsidSect="00093349">
      <w:headerReference w:type="default" r:id="rId8"/>
      <w:footerReference w:type="default" r:id="rId9"/>
      <w:pgSz w:w="11906" w:h="16838"/>
      <w:pgMar w:top="1418" w:right="127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B3" w:rsidRDefault="00100AB3" w:rsidP="00CD523A">
      <w:pPr>
        <w:spacing w:after="0" w:line="240" w:lineRule="auto"/>
      </w:pPr>
      <w:r>
        <w:separator/>
      </w:r>
    </w:p>
  </w:endnote>
  <w:endnote w:type="continuationSeparator" w:id="0">
    <w:p w:rsidR="00100AB3" w:rsidRDefault="00100AB3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22039"/>
      <w:docPartObj>
        <w:docPartGallery w:val="Page Numbers (Bottom of Page)"/>
        <w:docPartUnique/>
      </w:docPartObj>
    </w:sdtPr>
    <w:sdtEndPr/>
    <w:sdtContent>
      <w:p w:rsidR="00AB601D" w:rsidRDefault="00AB60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A3">
          <w:rPr>
            <w:noProof/>
          </w:rPr>
          <w:t>23</w:t>
        </w:r>
        <w:r>
          <w:fldChar w:fldCharType="end"/>
        </w:r>
      </w:p>
    </w:sdtContent>
  </w:sdt>
  <w:p w:rsidR="00AB601D" w:rsidRDefault="00AB601D" w:rsidP="007054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B3" w:rsidRDefault="00100AB3" w:rsidP="00CD523A">
      <w:pPr>
        <w:spacing w:after="0" w:line="240" w:lineRule="auto"/>
      </w:pPr>
      <w:r>
        <w:separator/>
      </w:r>
    </w:p>
  </w:footnote>
  <w:footnote w:type="continuationSeparator" w:id="0">
    <w:p w:rsidR="00100AB3" w:rsidRDefault="00100AB3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1D" w:rsidRDefault="00AB601D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7A3"/>
    <w:multiLevelType w:val="hybridMultilevel"/>
    <w:tmpl w:val="ABFA05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01188B"/>
    <w:multiLevelType w:val="hybridMultilevel"/>
    <w:tmpl w:val="BD9821EC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9580AF6"/>
    <w:multiLevelType w:val="hybridMultilevel"/>
    <w:tmpl w:val="6DF6EC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3A1DC8"/>
    <w:multiLevelType w:val="hybridMultilevel"/>
    <w:tmpl w:val="5DA275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3B465C"/>
    <w:multiLevelType w:val="hybridMultilevel"/>
    <w:tmpl w:val="F274E9BC"/>
    <w:lvl w:ilvl="0" w:tplc="9BA20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1F10F1"/>
    <w:multiLevelType w:val="hybridMultilevel"/>
    <w:tmpl w:val="3C5878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1E4640"/>
    <w:multiLevelType w:val="hybridMultilevel"/>
    <w:tmpl w:val="783AE8E8"/>
    <w:lvl w:ilvl="0" w:tplc="C4ACAEE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B42744"/>
    <w:multiLevelType w:val="hybridMultilevel"/>
    <w:tmpl w:val="0EA089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970391"/>
    <w:multiLevelType w:val="hybridMultilevel"/>
    <w:tmpl w:val="FC2271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310FA1"/>
    <w:multiLevelType w:val="hybridMultilevel"/>
    <w:tmpl w:val="71FC3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0E66"/>
    <w:multiLevelType w:val="hybridMultilevel"/>
    <w:tmpl w:val="4216B4EE"/>
    <w:lvl w:ilvl="0" w:tplc="5F0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B54C8"/>
    <w:multiLevelType w:val="hybridMultilevel"/>
    <w:tmpl w:val="3028E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D465F"/>
    <w:multiLevelType w:val="hybridMultilevel"/>
    <w:tmpl w:val="EEF839AE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AD3805"/>
    <w:multiLevelType w:val="hybridMultilevel"/>
    <w:tmpl w:val="B4C2E7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A24E77"/>
    <w:multiLevelType w:val="hybridMultilevel"/>
    <w:tmpl w:val="0750C3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A"/>
    <w:rsid w:val="00000978"/>
    <w:rsid w:val="0001049E"/>
    <w:rsid w:val="0001272E"/>
    <w:rsid w:val="00030AB0"/>
    <w:rsid w:val="00031908"/>
    <w:rsid w:val="00035C07"/>
    <w:rsid w:val="0006515E"/>
    <w:rsid w:val="00066941"/>
    <w:rsid w:val="00067634"/>
    <w:rsid w:val="00076238"/>
    <w:rsid w:val="00077578"/>
    <w:rsid w:val="0008210A"/>
    <w:rsid w:val="0008296A"/>
    <w:rsid w:val="000875D3"/>
    <w:rsid w:val="000930A2"/>
    <w:rsid w:val="00093349"/>
    <w:rsid w:val="000956E0"/>
    <w:rsid w:val="000966C1"/>
    <w:rsid w:val="000A0328"/>
    <w:rsid w:val="000B69AE"/>
    <w:rsid w:val="000B6F65"/>
    <w:rsid w:val="000C077E"/>
    <w:rsid w:val="000C17C9"/>
    <w:rsid w:val="000C571F"/>
    <w:rsid w:val="000E08CE"/>
    <w:rsid w:val="000E1ECB"/>
    <w:rsid w:val="000E7A9D"/>
    <w:rsid w:val="000F2546"/>
    <w:rsid w:val="00100AB3"/>
    <w:rsid w:val="00111B5D"/>
    <w:rsid w:val="00122A1A"/>
    <w:rsid w:val="00140DFE"/>
    <w:rsid w:val="001431B0"/>
    <w:rsid w:val="001462DA"/>
    <w:rsid w:val="001548EE"/>
    <w:rsid w:val="00154B1E"/>
    <w:rsid w:val="00157BDF"/>
    <w:rsid w:val="00171809"/>
    <w:rsid w:val="00190D87"/>
    <w:rsid w:val="00191B25"/>
    <w:rsid w:val="001B44D1"/>
    <w:rsid w:val="001C075C"/>
    <w:rsid w:val="001C74B7"/>
    <w:rsid w:val="001C76BA"/>
    <w:rsid w:val="001E40EA"/>
    <w:rsid w:val="00202659"/>
    <w:rsid w:val="00212A0A"/>
    <w:rsid w:val="00215132"/>
    <w:rsid w:val="00230830"/>
    <w:rsid w:val="0023394F"/>
    <w:rsid w:val="00233D36"/>
    <w:rsid w:val="0023742A"/>
    <w:rsid w:val="0024586C"/>
    <w:rsid w:val="00245F6D"/>
    <w:rsid w:val="00254855"/>
    <w:rsid w:val="002708D3"/>
    <w:rsid w:val="00273753"/>
    <w:rsid w:val="00273EB6"/>
    <w:rsid w:val="00274D63"/>
    <w:rsid w:val="00280DB0"/>
    <w:rsid w:val="00293807"/>
    <w:rsid w:val="00293BC3"/>
    <w:rsid w:val="00293EF2"/>
    <w:rsid w:val="002A5E65"/>
    <w:rsid w:val="002A7BFE"/>
    <w:rsid w:val="002A7CB3"/>
    <w:rsid w:val="002B55D1"/>
    <w:rsid w:val="002D7619"/>
    <w:rsid w:val="002E3BFF"/>
    <w:rsid w:val="002E6422"/>
    <w:rsid w:val="002F4F64"/>
    <w:rsid w:val="00302417"/>
    <w:rsid w:val="00304744"/>
    <w:rsid w:val="00305C5E"/>
    <w:rsid w:val="0031449B"/>
    <w:rsid w:val="003168BF"/>
    <w:rsid w:val="00320217"/>
    <w:rsid w:val="00327A12"/>
    <w:rsid w:val="0034350D"/>
    <w:rsid w:val="00344B07"/>
    <w:rsid w:val="00347722"/>
    <w:rsid w:val="003479FF"/>
    <w:rsid w:val="00352C12"/>
    <w:rsid w:val="00353C79"/>
    <w:rsid w:val="00354F5D"/>
    <w:rsid w:val="00373D07"/>
    <w:rsid w:val="00375D7B"/>
    <w:rsid w:val="003771AA"/>
    <w:rsid w:val="003C2694"/>
    <w:rsid w:val="003C4497"/>
    <w:rsid w:val="003C5441"/>
    <w:rsid w:val="003C7FC4"/>
    <w:rsid w:val="003D194D"/>
    <w:rsid w:val="003E226B"/>
    <w:rsid w:val="003F1C98"/>
    <w:rsid w:val="003F2E4F"/>
    <w:rsid w:val="003F4C16"/>
    <w:rsid w:val="00402A1D"/>
    <w:rsid w:val="00403E44"/>
    <w:rsid w:val="0040580B"/>
    <w:rsid w:val="004130D3"/>
    <w:rsid w:val="00414150"/>
    <w:rsid w:val="00421A2A"/>
    <w:rsid w:val="00422021"/>
    <w:rsid w:val="00442A8D"/>
    <w:rsid w:val="00444826"/>
    <w:rsid w:val="00462734"/>
    <w:rsid w:val="00464601"/>
    <w:rsid w:val="004968E7"/>
    <w:rsid w:val="004A3819"/>
    <w:rsid w:val="004A5625"/>
    <w:rsid w:val="004A63ED"/>
    <w:rsid w:val="004B2695"/>
    <w:rsid w:val="004B2E6F"/>
    <w:rsid w:val="004B5592"/>
    <w:rsid w:val="004C55A2"/>
    <w:rsid w:val="004D024D"/>
    <w:rsid w:val="004D090B"/>
    <w:rsid w:val="004E3F71"/>
    <w:rsid w:val="004E6883"/>
    <w:rsid w:val="004F0F16"/>
    <w:rsid w:val="004F7686"/>
    <w:rsid w:val="005016D1"/>
    <w:rsid w:val="005240F4"/>
    <w:rsid w:val="005247E4"/>
    <w:rsid w:val="00527E97"/>
    <w:rsid w:val="00534354"/>
    <w:rsid w:val="00544220"/>
    <w:rsid w:val="00545934"/>
    <w:rsid w:val="00547788"/>
    <w:rsid w:val="00550B4D"/>
    <w:rsid w:val="00556352"/>
    <w:rsid w:val="005576BE"/>
    <w:rsid w:val="00563922"/>
    <w:rsid w:val="00575BA0"/>
    <w:rsid w:val="00581DF5"/>
    <w:rsid w:val="005918E4"/>
    <w:rsid w:val="00594769"/>
    <w:rsid w:val="00595472"/>
    <w:rsid w:val="005A5EE6"/>
    <w:rsid w:val="005C1DAB"/>
    <w:rsid w:val="005C6D75"/>
    <w:rsid w:val="005E130D"/>
    <w:rsid w:val="005F690C"/>
    <w:rsid w:val="0060067E"/>
    <w:rsid w:val="00634046"/>
    <w:rsid w:val="00646893"/>
    <w:rsid w:val="00655DF6"/>
    <w:rsid w:val="00660669"/>
    <w:rsid w:val="00660DE1"/>
    <w:rsid w:val="0066362A"/>
    <w:rsid w:val="00664A75"/>
    <w:rsid w:val="006709DB"/>
    <w:rsid w:val="00671C51"/>
    <w:rsid w:val="00673720"/>
    <w:rsid w:val="0068776D"/>
    <w:rsid w:val="00687D78"/>
    <w:rsid w:val="00693A99"/>
    <w:rsid w:val="006A10B9"/>
    <w:rsid w:val="006A5553"/>
    <w:rsid w:val="006A7D90"/>
    <w:rsid w:val="006B1279"/>
    <w:rsid w:val="006B6DF9"/>
    <w:rsid w:val="006D2038"/>
    <w:rsid w:val="006D2086"/>
    <w:rsid w:val="006E0FEB"/>
    <w:rsid w:val="006E40A4"/>
    <w:rsid w:val="006E68EC"/>
    <w:rsid w:val="007054E6"/>
    <w:rsid w:val="00705F0C"/>
    <w:rsid w:val="007117C5"/>
    <w:rsid w:val="00712323"/>
    <w:rsid w:val="00730CFB"/>
    <w:rsid w:val="007350B0"/>
    <w:rsid w:val="0074124E"/>
    <w:rsid w:val="00745B2C"/>
    <w:rsid w:val="00745E59"/>
    <w:rsid w:val="00754D05"/>
    <w:rsid w:val="00756F79"/>
    <w:rsid w:val="0076166F"/>
    <w:rsid w:val="00762386"/>
    <w:rsid w:val="00773DFE"/>
    <w:rsid w:val="007760E2"/>
    <w:rsid w:val="00777677"/>
    <w:rsid w:val="007A2492"/>
    <w:rsid w:val="007A2C5F"/>
    <w:rsid w:val="007B2F88"/>
    <w:rsid w:val="007E28E3"/>
    <w:rsid w:val="007F2D44"/>
    <w:rsid w:val="007F31AC"/>
    <w:rsid w:val="00804244"/>
    <w:rsid w:val="00810A45"/>
    <w:rsid w:val="00814E2B"/>
    <w:rsid w:val="00820BDE"/>
    <w:rsid w:val="0082150F"/>
    <w:rsid w:val="0082739E"/>
    <w:rsid w:val="0083110D"/>
    <w:rsid w:val="008330C2"/>
    <w:rsid w:val="00833467"/>
    <w:rsid w:val="00844246"/>
    <w:rsid w:val="00850CC2"/>
    <w:rsid w:val="00860430"/>
    <w:rsid w:val="00864181"/>
    <w:rsid w:val="008673D0"/>
    <w:rsid w:val="008748A2"/>
    <w:rsid w:val="008757DF"/>
    <w:rsid w:val="00877009"/>
    <w:rsid w:val="00885581"/>
    <w:rsid w:val="00891C7A"/>
    <w:rsid w:val="00895211"/>
    <w:rsid w:val="00897667"/>
    <w:rsid w:val="008C2EB7"/>
    <w:rsid w:val="008C2F01"/>
    <w:rsid w:val="008C53FF"/>
    <w:rsid w:val="008D2A47"/>
    <w:rsid w:val="008D60B0"/>
    <w:rsid w:val="008F16CF"/>
    <w:rsid w:val="008F1D23"/>
    <w:rsid w:val="008F7318"/>
    <w:rsid w:val="00901CCC"/>
    <w:rsid w:val="009064F1"/>
    <w:rsid w:val="00913705"/>
    <w:rsid w:val="009221A0"/>
    <w:rsid w:val="00932255"/>
    <w:rsid w:val="009378C1"/>
    <w:rsid w:val="00944554"/>
    <w:rsid w:val="00945E44"/>
    <w:rsid w:val="00947307"/>
    <w:rsid w:val="00947F72"/>
    <w:rsid w:val="0095261B"/>
    <w:rsid w:val="009611B8"/>
    <w:rsid w:val="0097227B"/>
    <w:rsid w:val="0097259B"/>
    <w:rsid w:val="00986795"/>
    <w:rsid w:val="00987D04"/>
    <w:rsid w:val="009A7406"/>
    <w:rsid w:val="009B0DDC"/>
    <w:rsid w:val="009C21E6"/>
    <w:rsid w:val="009C30E5"/>
    <w:rsid w:val="009C465F"/>
    <w:rsid w:val="009D13D9"/>
    <w:rsid w:val="009D2639"/>
    <w:rsid w:val="009D2A7D"/>
    <w:rsid w:val="009E08CF"/>
    <w:rsid w:val="009E1F34"/>
    <w:rsid w:val="009F377B"/>
    <w:rsid w:val="009F3E63"/>
    <w:rsid w:val="009F4DC1"/>
    <w:rsid w:val="00A01F8E"/>
    <w:rsid w:val="00A0327B"/>
    <w:rsid w:val="00A116C9"/>
    <w:rsid w:val="00A12364"/>
    <w:rsid w:val="00A123F9"/>
    <w:rsid w:val="00A13BD4"/>
    <w:rsid w:val="00A24AA9"/>
    <w:rsid w:val="00A375AE"/>
    <w:rsid w:val="00A4520E"/>
    <w:rsid w:val="00A550E2"/>
    <w:rsid w:val="00A72493"/>
    <w:rsid w:val="00A741D0"/>
    <w:rsid w:val="00A8348B"/>
    <w:rsid w:val="00A844E3"/>
    <w:rsid w:val="00A91BA6"/>
    <w:rsid w:val="00A93EC7"/>
    <w:rsid w:val="00AA2B02"/>
    <w:rsid w:val="00AB601D"/>
    <w:rsid w:val="00AB6CA9"/>
    <w:rsid w:val="00AC220E"/>
    <w:rsid w:val="00AC61A5"/>
    <w:rsid w:val="00AC6330"/>
    <w:rsid w:val="00AC6FD5"/>
    <w:rsid w:val="00AD0F5C"/>
    <w:rsid w:val="00AF69FE"/>
    <w:rsid w:val="00B03ADF"/>
    <w:rsid w:val="00B16976"/>
    <w:rsid w:val="00B237FB"/>
    <w:rsid w:val="00B25314"/>
    <w:rsid w:val="00B27E64"/>
    <w:rsid w:val="00B34EA0"/>
    <w:rsid w:val="00B4757F"/>
    <w:rsid w:val="00B549F4"/>
    <w:rsid w:val="00B61963"/>
    <w:rsid w:val="00B62F89"/>
    <w:rsid w:val="00B64065"/>
    <w:rsid w:val="00B65B31"/>
    <w:rsid w:val="00B86F7E"/>
    <w:rsid w:val="00BA34F7"/>
    <w:rsid w:val="00BA382E"/>
    <w:rsid w:val="00BC20A1"/>
    <w:rsid w:val="00BC597E"/>
    <w:rsid w:val="00BC678D"/>
    <w:rsid w:val="00BE1BA0"/>
    <w:rsid w:val="00BE3A4B"/>
    <w:rsid w:val="00BE4B29"/>
    <w:rsid w:val="00BF0135"/>
    <w:rsid w:val="00BF47C1"/>
    <w:rsid w:val="00C005B6"/>
    <w:rsid w:val="00C0420D"/>
    <w:rsid w:val="00C06332"/>
    <w:rsid w:val="00C10DFF"/>
    <w:rsid w:val="00C14809"/>
    <w:rsid w:val="00C16D7E"/>
    <w:rsid w:val="00C21192"/>
    <w:rsid w:val="00C25542"/>
    <w:rsid w:val="00C3089D"/>
    <w:rsid w:val="00C35982"/>
    <w:rsid w:val="00C44C71"/>
    <w:rsid w:val="00C62E72"/>
    <w:rsid w:val="00C6432E"/>
    <w:rsid w:val="00C74FE8"/>
    <w:rsid w:val="00C80CF1"/>
    <w:rsid w:val="00C85374"/>
    <w:rsid w:val="00CA1A3E"/>
    <w:rsid w:val="00CA5F33"/>
    <w:rsid w:val="00CB31EA"/>
    <w:rsid w:val="00CB74DE"/>
    <w:rsid w:val="00CC1E0A"/>
    <w:rsid w:val="00CC2927"/>
    <w:rsid w:val="00CC30D9"/>
    <w:rsid w:val="00CC3D67"/>
    <w:rsid w:val="00CC49AC"/>
    <w:rsid w:val="00CD06E1"/>
    <w:rsid w:val="00CD35A0"/>
    <w:rsid w:val="00CD523A"/>
    <w:rsid w:val="00CE5294"/>
    <w:rsid w:val="00CF665F"/>
    <w:rsid w:val="00D00676"/>
    <w:rsid w:val="00D03BA5"/>
    <w:rsid w:val="00D04DD0"/>
    <w:rsid w:val="00D205C7"/>
    <w:rsid w:val="00D20DCA"/>
    <w:rsid w:val="00D34417"/>
    <w:rsid w:val="00D55CF1"/>
    <w:rsid w:val="00D62E9C"/>
    <w:rsid w:val="00D74ED6"/>
    <w:rsid w:val="00D86F4A"/>
    <w:rsid w:val="00D90DBE"/>
    <w:rsid w:val="00DA7CFF"/>
    <w:rsid w:val="00DB2E03"/>
    <w:rsid w:val="00DB49E9"/>
    <w:rsid w:val="00DC0B6F"/>
    <w:rsid w:val="00DC663D"/>
    <w:rsid w:val="00DD0F21"/>
    <w:rsid w:val="00DD3AD8"/>
    <w:rsid w:val="00DE1FB0"/>
    <w:rsid w:val="00DF7465"/>
    <w:rsid w:val="00E01165"/>
    <w:rsid w:val="00E110A3"/>
    <w:rsid w:val="00E23974"/>
    <w:rsid w:val="00E33BE2"/>
    <w:rsid w:val="00E363A7"/>
    <w:rsid w:val="00E45129"/>
    <w:rsid w:val="00E47051"/>
    <w:rsid w:val="00E51E6C"/>
    <w:rsid w:val="00E56BE4"/>
    <w:rsid w:val="00E56BED"/>
    <w:rsid w:val="00E571F8"/>
    <w:rsid w:val="00E65A95"/>
    <w:rsid w:val="00E8201F"/>
    <w:rsid w:val="00E8552C"/>
    <w:rsid w:val="00E873A0"/>
    <w:rsid w:val="00E92E0E"/>
    <w:rsid w:val="00E953EE"/>
    <w:rsid w:val="00E9700E"/>
    <w:rsid w:val="00E97529"/>
    <w:rsid w:val="00EA2412"/>
    <w:rsid w:val="00EB2E44"/>
    <w:rsid w:val="00EB557F"/>
    <w:rsid w:val="00ED332E"/>
    <w:rsid w:val="00EE0392"/>
    <w:rsid w:val="00EE4888"/>
    <w:rsid w:val="00EE6980"/>
    <w:rsid w:val="00EE7379"/>
    <w:rsid w:val="00F00B54"/>
    <w:rsid w:val="00F0715B"/>
    <w:rsid w:val="00F076ED"/>
    <w:rsid w:val="00F1289E"/>
    <w:rsid w:val="00F16A62"/>
    <w:rsid w:val="00F1792A"/>
    <w:rsid w:val="00F20E40"/>
    <w:rsid w:val="00F23D8A"/>
    <w:rsid w:val="00F24677"/>
    <w:rsid w:val="00F36140"/>
    <w:rsid w:val="00F36B43"/>
    <w:rsid w:val="00F4197A"/>
    <w:rsid w:val="00F638B2"/>
    <w:rsid w:val="00F666E8"/>
    <w:rsid w:val="00F7496C"/>
    <w:rsid w:val="00F74A20"/>
    <w:rsid w:val="00F7569F"/>
    <w:rsid w:val="00F76911"/>
    <w:rsid w:val="00F8177B"/>
    <w:rsid w:val="00F82DE1"/>
    <w:rsid w:val="00F843A7"/>
    <w:rsid w:val="00F9755A"/>
    <w:rsid w:val="00FA339C"/>
    <w:rsid w:val="00FA408A"/>
    <w:rsid w:val="00FB2AEF"/>
    <w:rsid w:val="00FC48D5"/>
    <w:rsid w:val="00FD18C7"/>
    <w:rsid w:val="00FD2DA0"/>
    <w:rsid w:val="00FE0F2F"/>
    <w:rsid w:val="00FE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BE29AFC-46FF-448E-9B6F-5B062D7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  <w:style w:type="character" w:customStyle="1" w:styleId="parcapt">
    <w:name w:val="par_capt"/>
    <w:basedOn w:val="a0"/>
    <w:rsid w:val="00F76911"/>
  </w:style>
  <w:style w:type="character" w:customStyle="1" w:styleId="greenlight">
    <w:name w:val="greenlight"/>
    <w:basedOn w:val="a0"/>
    <w:rsid w:val="00F76911"/>
  </w:style>
  <w:style w:type="character" w:customStyle="1" w:styleId="alt">
    <w:name w:val="al_t"/>
    <w:basedOn w:val="a0"/>
    <w:rsid w:val="00F76911"/>
  </w:style>
  <w:style w:type="character" w:customStyle="1" w:styleId="subpardislink">
    <w:name w:val="subpardislink"/>
    <w:basedOn w:val="a0"/>
    <w:rsid w:val="00F76911"/>
  </w:style>
  <w:style w:type="character" w:customStyle="1" w:styleId="alb">
    <w:name w:val="al_b"/>
    <w:basedOn w:val="a0"/>
    <w:rsid w:val="009F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FE02-E527-42A9-9527-648E8860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8137</Words>
  <Characters>46386</Characters>
  <Application>Microsoft Office Word</Application>
  <DocSecurity>0</DocSecurity>
  <Lines>386</Lines>
  <Paragraphs>108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364</cp:revision>
  <cp:lastPrinted>2016-07-06T09:12:00Z</cp:lastPrinted>
  <dcterms:created xsi:type="dcterms:W3CDTF">2016-07-19T11:52:00Z</dcterms:created>
  <dcterms:modified xsi:type="dcterms:W3CDTF">2017-02-27T06:36:00Z</dcterms:modified>
</cp:coreProperties>
</file>