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DF" w:rsidRDefault="00D751DF" w:rsidP="00D751DF">
      <w:pPr>
        <w:jc w:val="both"/>
        <w:rPr>
          <w:lang w:val="bg-BG"/>
        </w:rPr>
      </w:pPr>
    </w:p>
    <w:p w:rsidR="00D751DF" w:rsidRDefault="00D751DF" w:rsidP="00D751DF">
      <w:pPr>
        <w:jc w:val="both"/>
        <w:rPr>
          <w:b/>
          <w:sz w:val="32"/>
          <w:szCs w:val="32"/>
          <w:u w:val="single"/>
        </w:rPr>
      </w:pPr>
      <w:r>
        <w:rPr>
          <w:noProof/>
          <w:lang w:val="bg-BG" w:eastAsia="bg-BG"/>
        </w:rPr>
        <w:drawing>
          <wp:inline distT="0" distB="0" distL="0" distR="0">
            <wp:extent cx="429260" cy="580390"/>
            <wp:effectExtent l="19050" t="0" r="8890" b="0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ori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</w:t>
      </w:r>
      <w:r>
        <w:rPr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u w:val="single"/>
        </w:rPr>
        <w:t>ОБЩИНА ГУЛЯНЦИ, ОБЛАСТ ПЛЕВЕН</w:t>
      </w:r>
    </w:p>
    <w:p w:rsidR="00D751DF" w:rsidRDefault="00D751DF" w:rsidP="00D751DF">
      <w:pPr>
        <w:jc w:val="both"/>
      </w:pPr>
      <w:r>
        <w:rPr>
          <w:lang w:val="ru-RU"/>
        </w:rPr>
        <w:t xml:space="preserve">                          </w:t>
      </w:r>
      <w:proofErr w:type="spellStart"/>
      <w:proofErr w:type="gramStart"/>
      <w:r>
        <w:t>гр</w:t>
      </w:r>
      <w:proofErr w:type="spellEnd"/>
      <w:proofErr w:type="gramEnd"/>
      <w:r>
        <w:t xml:space="preserve">. </w:t>
      </w:r>
      <w:proofErr w:type="spellStart"/>
      <w:proofErr w:type="gramStart"/>
      <w:r>
        <w:t>Гулянци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“В. </w:t>
      </w:r>
      <w:proofErr w:type="spellStart"/>
      <w:r>
        <w:t>Левски</w:t>
      </w:r>
      <w:proofErr w:type="spellEnd"/>
      <w:r>
        <w:t>” № 32, тел</w:t>
      </w:r>
      <w:proofErr w:type="gramStart"/>
      <w:r>
        <w:t>:6561</w:t>
      </w:r>
      <w:proofErr w:type="gramEnd"/>
      <w:r>
        <w:t>/2171, е-</w:t>
      </w:r>
      <w:r>
        <w:rPr>
          <w:lang w:val="en-US"/>
        </w:rPr>
        <w:t>mail</w:t>
      </w:r>
      <w:r>
        <w:rPr>
          <w:lang w:val="ru-RU"/>
        </w:rPr>
        <w:t xml:space="preserve">: </w:t>
      </w:r>
      <w:hyperlink r:id="rId5" w:history="1">
        <w:r>
          <w:rPr>
            <w:rStyle w:val="a3"/>
            <w:lang w:val="en-US"/>
          </w:rPr>
          <w:t>obshtina</w:t>
        </w:r>
        <w:r>
          <w:rPr>
            <w:rStyle w:val="a3"/>
            <w:lang w:val="ru-RU"/>
          </w:rPr>
          <w:t>_</w:t>
        </w:r>
        <w:r>
          <w:rPr>
            <w:rStyle w:val="a3"/>
            <w:lang w:val="en-US"/>
          </w:rPr>
          <w:t>gulianci</w:t>
        </w:r>
        <w:r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bg</w:t>
        </w:r>
      </w:hyperlink>
    </w:p>
    <w:p w:rsidR="00D751DF" w:rsidRDefault="00D751DF" w:rsidP="00D751DF">
      <w:pPr>
        <w:jc w:val="both"/>
        <w:rPr>
          <w:b/>
          <w:sz w:val="24"/>
          <w:szCs w:val="24"/>
        </w:rPr>
      </w:pPr>
      <w:r>
        <w:tab/>
      </w:r>
      <w:r>
        <w:tab/>
      </w:r>
      <w:r>
        <w:rPr>
          <w:b/>
        </w:rPr>
        <w:t xml:space="preserve">                   </w:t>
      </w:r>
    </w:p>
    <w:p w:rsidR="00D751DF" w:rsidRDefault="00D751DF" w:rsidP="00D751DF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А П  О В Е Д </w:t>
      </w:r>
    </w:p>
    <w:p w:rsidR="00D751DF" w:rsidRDefault="00D751DF" w:rsidP="00D751DF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№РД</w:t>
      </w:r>
      <w:r>
        <w:rPr>
          <w:b/>
          <w:sz w:val="28"/>
          <w:szCs w:val="28"/>
          <w:lang w:val="en-US"/>
        </w:rPr>
        <w:t>-09</w:t>
      </w:r>
      <w:r w:rsidR="00BE02CF">
        <w:rPr>
          <w:b/>
          <w:sz w:val="28"/>
          <w:szCs w:val="28"/>
          <w:lang w:val="bg-BG"/>
        </w:rPr>
        <w:t>-</w:t>
      </w:r>
      <w:r w:rsidR="00EC7B4B">
        <w:rPr>
          <w:b/>
          <w:sz w:val="28"/>
          <w:szCs w:val="28"/>
          <w:lang w:val="bg-BG"/>
        </w:rPr>
        <w:t>420</w:t>
      </w:r>
      <w:r w:rsidR="00BE02CF">
        <w:rPr>
          <w:b/>
          <w:sz w:val="28"/>
          <w:szCs w:val="28"/>
          <w:lang w:val="bg-BG"/>
        </w:rPr>
        <w:t>/15</w:t>
      </w:r>
      <w:r>
        <w:rPr>
          <w:b/>
          <w:sz w:val="28"/>
          <w:szCs w:val="28"/>
          <w:lang w:val="bg-BG"/>
        </w:rPr>
        <w:t>.08.2016г.</w:t>
      </w:r>
    </w:p>
    <w:p w:rsidR="00D751DF" w:rsidRDefault="00D751DF" w:rsidP="00D751DF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гр.Гулянци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  <w:lang w:val="ru-RU"/>
        </w:rPr>
        <w:t xml:space="preserve">На основание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 xml:space="preserve">ал.1, </w:t>
      </w:r>
      <w:r>
        <w:rPr>
          <w:sz w:val="24"/>
          <w:szCs w:val="24"/>
        </w:rPr>
        <w:t>т.</w:t>
      </w:r>
      <w:r>
        <w:rPr>
          <w:sz w:val="24"/>
          <w:szCs w:val="24"/>
          <w:lang w:val="bg-BG"/>
        </w:rPr>
        <w:t>1 във връзка с чл.10, ал.1, т.3 и чл.12, ал.1 от Наредба за условията и реда за възлагане, изпълнението на дейности в горските територии – държавна и общинска собственост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bg-BG"/>
        </w:rPr>
        <w:t xml:space="preserve"> и за ползването на дървесина и недървесни горски пр</w:t>
      </w:r>
      <w:r w:rsidR="00123D98">
        <w:rPr>
          <w:sz w:val="24"/>
          <w:szCs w:val="24"/>
          <w:lang w:val="bg-BG"/>
        </w:rPr>
        <w:t>одукти (НУРВИДГТ), Решение № 15</w:t>
      </w:r>
      <w:r w:rsidR="00123D98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2.0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bg-BG"/>
        </w:rPr>
        <w:t>.2016г. на Общински съвет- гр</w:t>
      </w:r>
      <w:proofErr w:type="gramStart"/>
      <w:r>
        <w:rPr>
          <w:sz w:val="24"/>
          <w:szCs w:val="24"/>
          <w:lang w:val="bg-BG"/>
        </w:rPr>
        <w:t>.Г</w:t>
      </w:r>
      <w:proofErr w:type="gramEnd"/>
      <w:r>
        <w:rPr>
          <w:sz w:val="24"/>
          <w:szCs w:val="24"/>
          <w:lang w:val="bg-BG"/>
        </w:rPr>
        <w:t>улянци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rPr>
          <w:b/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</w:t>
      </w:r>
      <w:r>
        <w:rPr>
          <w:b/>
          <w:sz w:val="24"/>
          <w:szCs w:val="24"/>
          <w:lang w:val="bg-BG"/>
        </w:rPr>
        <w:t xml:space="preserve">  </w:t>
      </w:r>
      <w:r>
        <w:rPr>
          <w:b/>
          <w:sz w:val="28"/>
          <w:szCs w:val="28"/>
          <w:lang w:val="bg-BG"/>
        </w:rPr>
        <w:t>Н А Р Е Ж Д А М:</w:t>
      </w:r>
    </w:p>
    <w:p w:rsidR="00D751DF" w:rsidRDefault="00D751DF" w:rsidP="00D751DF">
      <w:pPr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І. ДА СЕ ПРОВЕДЕ ПРОЦЕДУРА -  ОТКРИТ КОНКУРС</w:t>
      </w:r>
    </w:p>
    <w:p w:rsidR="00D751DF" w:rsidRDefault="00D751DF" w:rsidP="00D751DF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1. Предмет на открития конкурс:</w:t>
      </w:r>
      <w:r>
        <w:rPr>
          <w:sz w:val="24"/>
          <w:szCs w:val="24"/>
          <w:lang w:val="bg-BG"/>
        </w:rPr>
        <w:t xml:space="preserve"> товарене, транспортиране и разтоварване на дървесина от временен горски склад в горска територия, собственост на община Гулянци от обект №4 до кметства, детски градини, училища, пенсионерски клубове и други обекти на територията на община Гулянци.</w:t>
      </w:r>
    </w:p>
    <w:p w:rsidR="00D751DF" w:rsidRDefault="00D751DF" w:rsidP="00D751DF">
      <w:pPr>
        <w:jc w:val="both"/>
        <w:rPr>
          <w:sz w:val="24"/>
          <w:szCs w:val="24"/>
          <w:lang w:val="en-US"/>
        </w:rPr>
      </w:pPr>
    </w:p>
    <w:p w:rsidR="00D751DF" w:rsidRDefault="00D751DF" w:rsidP="00D751DF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2. Правно и фактическо основание: </w:t>
      </w:r>
      <w:r>
        <w:rPr>
          <w:sz w:val="24"/>
          <w:szCs w:val="24"/>
          <w:lang w:val="bg-BG"/>
        </w:rPr>
        <w:t>чл. 10, ал. 1, т. 3; чл.12 ал.1 от Наредба за условията и реда за възлагане, изпълнението на дейности в горските територии – държавна и общинска собственост и за ползването на дървесина и недървесни горски продукти (НУРВИДГТ).</w:t>
      </w:r>
    </w:p>
    <w:p w:rsidR="00D751DF" w:rsidRDefault="00D751DF" w:rsidP="00D751DF">
      <w:pPr>
        <w:jc w:val="both"/>
        <w:rPr>
          <w:sz w:val="24"/>
          <w:szCs w:val="24"/>
          <w:lang w:val="en-US"/>
        </w:rPr>
      </w:pP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3. Описание на възлаганата дейност:</w:t>
      </w: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3.1.</w:t>
      </w:r>
      <w:r>
        <w:rPr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Транспортиране, товарене и разтоварване на дървесина.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3.1.1.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Транспортиране </w:t>
      </w:r>
      <w:r>
        <w:rPr>
          <w:sz w:val="24"/>
          <w:szCs w:val="24"/>
          <w:lang w:val="bg-BG"/>
        </w:rPr>
        <w:t xml:space="preserve">на 245 куб.м. дървесина от временен горски склад на територията на община Гулянци до краен потребител на територията на община Гулянци. Средно превозно разстояние: </w:t>
      </w:r>
      <w:smartTag w:uri="urn:schemas-microsoft-com:office:smarttags" w:element="metricconverter">
        <w:smartTagPr>
          <w:attr w:name="ProductID" w:val="20 км"/>
        </w:smartTagPr>
        <w:r>
          <w:rPr>
            <w:sz w:val="24"/>
            <w:szCs w:val="24"/>
            <w:lang w:val="bg-BG"/>
          </w:rPr>
          <w:t>20 км</w:t>
        </w:r>
      </w:smartTag>
      <w:r>
        <w:rPr>
          <w:sz w:val="24"/>
          <w:szCs w:val="24"/>
          <w:lang w:val="bg-BG"/>
        </w:rPr>
        <w:t xml:space="preserve">. товарно направление. Максимална цена на километър: 1 лв. </w:t>
      </w:r>
    </w:p>
    <w:p w:rsidR="00D751DF" w:rsidRDefault="00D751DF" w:rsidP="00D751DF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Стойността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възл</w:t>
      </w:r>
      <w:r>
        <w:rPr>
          <w:b/>
          <w:sz w:val="24"/>
          <w:szCs w:val="24"/>
          <w:lang w:val="bg-BG"/>
        </w:rPr>
        <w:t>аганата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дейност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е: </w:t>
      </w:r>
      <w:proofErr w:type="gramStart"/>
      <w:r>
        <w:rPr>
          <w:sz w:val="24"/>
          <w:szCs w:val="24"/>
          <w:lang w:val="bg-BG"/>
        </w:rPr>
        <w:t>245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куб.м</w:t>
      </w:r>
      <w:proofErr w:type="gramEnd"/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  <w:lang w:val="bg-BG"/>
        </w:rPr>
        <w:t xml:space="preserve">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км"/>
        </w:smartTagPr>
        <w:r>
          <w:rPr>
            <w:sz w:val="24"/>
            <w:szCs w:val="24"/>
            <w:lang w:val="bg-BG"/>
          </w:rPr>
          <w:t>20</w:t>
        </w:r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км</w:t>
        </w:r>
      </w:smartTag>
      <w:proofErr w:type="spellEnd"/>
      <w:r>
        <w:rPr>
          <w:sz w:val="24"/>
          <w:szCs w:val="24"/>
        </w:rPr>
        <w:t xml:space="preserve">. – </w:t>
      </w:r>
      <w:r>
        <w:rPr>
          <w:sz w:val="24"/>
          <w:szCs w:val="24"/>
          <w:lang w:val="bg-BG"/>
        </w:rPr>
        <w:t>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9</w:t>
      </w:r>
      <w:r>
        <w:rPr>
          <w:sz w:val="24"/>
          <w:szCs w:val="24"/>
          <w:lang w:val="en-US"/>
        </w:rPr>
        <w:t>00</w:t>
      </w:r>
      <w:r>
        <w:rPr>
          <w:sz w:val="24"/>
          <w:szCs w:val="24"/>
          <w:lang w:val="bg-BG"/>
        </w:rPr>
        <w:t>.00 лв.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(четири хиляди и деветстотин лева)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ДДС. 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 xml:space="preserve">3.1.2.Размер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гаранция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(5</w:t>
      </w:r>
      <w:r>
        <w:rPr>
          <w:sz w:val="24"/>
          <w:szCs w:val="24"/>
        </w:rPr>
        <w:t>%</w:t>
      </w:r>
      <w:r>
        <w:rPr>
          <w:sz w:val="24"/>
          <w:szCs w:val="24"/>
          <w:lang w:val="bg-BG"/>
        </w:rPr>
        <w:t>) 245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  <w:lang w:val="bg-BG"/>
        </w:rPr>
        <w:t xml:space="preserve"> (двеста четиридесет и пет лева).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3.1.3.Размер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гаранцията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изпълнение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>%;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3.2. </w:t>
      </w:r>
      <w:proofErr w:type="spellStart"/>
      <w:r>
        <w:rPr>
          <w:b/>
          <w:sz w:val="24"/>
          <w:szCs w:val="24"/>
        </w:rPr>
        <w:t>Товарене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и разтоварване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дървесина</w:t>
      </w:r>
      <w:proofErr w:type="spellEnd"/>
      <w:r>
        <w:rPr>
          <w:b/>
          <w:sz w:val="24"/>
          <w:szCs w:val="24"/>
          <w:lang w:val="bg-BG"/>
        </w:rPr>
        <w:t>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3.2.1. </w:t>
      </w:r>
      <w:proofErr w:type="spellStart"/>
      <w:r>
        <w:rPr>
          <w:b/>
          <w:sz w:val="24"/>
          <w:szCs w:val="24"/>
        </w:rPr>
        <w:t>Товарене</w:t>
      </w:r>
      <w:proofErr w:type="spellEnd"/>
      <w:r>
        <w:rPr>
          <w:b/>
          <w:sz w:val="24"/>
          <w:szCs w:val="24"/>
          <w:lang w:val="bg-BG"/>
        </w:rPr>
        <w:t xml:space="preserve"> и разтоварване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245 </w:t>
      </w:r>
      <w:proofErr w:type="spellStart"/>
      <w:r>
        <w:rPr>
          <w:sz w:val="24"/>
          <w:szCs w:val="24"/>
        </w:rPr>
        <w:t>куб</w:t>
      </w:r>
      <w:proofErr w:type="spellEnd"/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дървесина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  <w:lang w:val="bg-BG"/>
        </w:rPr>
        <w:t xml:space="preserve"> временен горски склад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територията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на община Гулянци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автомобили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Максимална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товарене</w:t>
      </w:r>
      <w:proofErr w:type="spellEnd"/>
      <w:r>
        <w:rPr>
          <w:sz w:val="24"/>
          <w:szCs w:val="24"/>
          <w:lang w:val="bg-BG"/>
        </w:rPr>
        <w:t xml:space="preserve"> и разтоварване: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2.26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лв</w:t>
      </w:r>
      <w:proofErr w:type="spellEnd"/>
      <w:proofErr w:type="gramStart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/</w:t>
      </w:r>
      <w:proofErr w:type="gramEnd"/>
      <w:r>
        <w:rPr>
          <w:sz w:val="24"/>
          <w:szCs w:val="24"/>
          <w:lang w:val="bg-BG"/>
        </w:rPr>
        <w:t xml:space="preserve"> пл. к</w:t>
      </w:r>
      <w:proofErr w:type="spellStart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. 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Стойност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възл</w:t>
      </w:r>
      <w:r>
        <w:rPr>
          <w:b/>
          <w:sz w:val="24"/>
          <w:szCs w:val="24"/>
          <w:lang w:val="bg-BG"/>
        </w:rPr>
        <w:t>аганата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дейност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е:</w:t>
      </w:r>
      <w:r>
        <w:rPr>
          <w:sz w:val="24"/>
          <w:szCs w:val="24"/>
          <w:lang w:val="bg-BG"/>
        </w:rPr>
        <w:t xml:space="preserve"> 245 </w:t>
      </w:r>
      <w:proofErr w:type="spellStart"/>
      <w:r>
        <w:rPr>
          <w:sz w:val="24"/>
          <w:szCs w:val="24"/>
        </w:rPr>
        <w:t>куб</w:t>
      </w:r>
      <w:proofErr w:type="spellEnd"/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2.26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 xml:space="preserve">. – </w:t>
      </w:r>
      <w:r>
        <w:rPr>
          <w:sz w:val="24"/>
          <w:szCs w:val="24"/>
          <w:lang w:val="bg-BG"/>
        </w:rPr>
        <w:t>553</w:t>
      </w:r>
      <w:proofErr w:type="gramStart"/>
      <w:r>
        <w:rPr>
          <w:sz w:val="24"/>
          <w:szCs w:val="24"/>
          <w:lang w:val="bg-BG"/>
        </w:rPr>
        <w:t>,70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(петстотин петдесет и три  лева и седемдесет стотинки),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ДДС. 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3.2.2.Размер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гаранция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  <w:lang w:val="bg-BG"/>
        </w:rPr>
        <w:t xml:space="preserve"> (5</w:t>
      </w:r>
      <w:r>
        <w:rPr>
          <w:sz w:val="24"/>
          <w:szCs w:val="24"/>
        </w:rPr>
        <w:t>%</w:t>
      </w:r>
      <w:r>
        <w:rPr>
          <w:sz w:val="24"/>
          <w:szCs w:val="24"/>
          <w:lang w:val="bg-BG"/>
        </w:rPr>
        <w:t>) 27</w:t>
      </w:r>
      <w:proofErr w:type="gramStart"/>
      <w:r>
        <w:rPr>
          <w:sz w:val="24"/>
          <w:szCs w:val="24"/>
          <w:lang w:val="bg-BG"/>
        </w:rPr>
        <w:t>,69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(двадесет и седем лева и </w:t>
      </w:r>
      <w:proofErr w:type="spellStart"/>
      <w:r>
        <w:rPr>
          <w:sz w:val="24"/>
          <w:szCs w:val="24"/>
          <w:lang w:val="bg-BG"/>
        </w:rPr>
        <w:t>шесдесет</w:t>
      </w:r>
      <w:proofErr w:type="spellEnd"/>
      <w:r>
        <w:rPr>
          <w:sz w:val="24"/>
          <w:szCs w:val="24"/>
          <w:lang w:val="bg-BG"/>
        </w:rPr>
        <w:t xml:space="preserve"> и девет стотинки).</w:t>
      </w:r>
    </w:p>
    <w:p w:rsidR="00D751DF" w:rsidRDefault="00D751DF" w:rsidP="00D75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3.2.3.Размер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гаранцията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изпълнение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>%;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4. Срок и място за изпълнение на дейността: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 за изпълнение – до 30.12.2016 г.;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Място на изпълнение: територията на община Гулянци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/>
        </w:rPr>
        <w:t xml:space="preserve">5. Условия за допускане на кандидатите до участие в процедурата: </w:t>
      </w:r>
    </w:p>
    <w:p w:rsidR="00D751DF" w:rsidRDefault="00D751DF" w:rsidP="00D751DF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>5.1. Юридически лица и еднолични търговци, които отговарят на условията на чл. 18, ал.1, т.3 от Наредба за условията и реда за възлагане, изпълнението на дейности в горските територии – държавна и общинска собственост и за ползването на дървесина и недървесни горски продукти:</w:t>
      </w:r>
      <w:r>
        <w:rPr>
          <w:sz w:val="24"/>
          <w:szCs w:val="24"/>
          <w:lang w:val="bg-BG" w:eastAsia="bg-BG"/>
        </w:rPr>
        <w:t xml:space="preserve"> 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а) </w:t>
      </w:r>
      <w:proofErr w:type="spellStart"/>
      <w:proofErr w:type="gramStart"/>
      <w:r>
        <w:rPr>
          <w:sz w:val="24"/>
          <w:szCs w:val="24"/>
        </w:rPr>
        <w:t>не</w:t>
      </w:r>
      <w:proofErr w:type="spellEnd"/>
      <w:proofErr w:type="gram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осъден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влязла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присъда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освен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реабилитиран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престъпление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194 - 217, </w:t>
      </w: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 xml:space="preserve">19 - 260, 301 - 307, 321 и 321а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Наказателния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кодекс</w:t>
      </w:r>
      <w:proofErr w:type="spellEnd"/>
      <w:r>
        <w:rPr>
          <w:sz w:val="24"/>
          <w:szCs w:val="24"/>
        </w:rPr>
        <w:t>;</w:t>
      </w:r>
    </w:p>
    <w:p w:rsidR="00D751DF" w:rsidRDefault="00D751DF" w:rsidP="00D751D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 </w:t>
      </w:r>
      <w:proofErr w:type="spellStart"/>
      <w:proofErr w:type="gramStart"/>
      <w:r>
        <w:rPr>
          <w:sz w:val="24"/>
          <w:szCs w:val="24"/>
        </w:rPr>
        <w:t>не</w:t>
      </w:r>
      <w:proofErr w:type="spellEnd"/>
      <w:proofErr w:type="gram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обявен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несъстоятелност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е в </w:t>
      </w:r>
      <w:proofErr w:type="spellStart"/>
      <w:r>
        <w:rPr>
          <w:sz w:val="24"/>
          <w:szCs w:val="24"/>
        </w:rPr>
        <w:t>производство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несъстоятелност</w:t>
      </w:r>
      <w:proofErr w:type="spellEnd"/>
      <w:r>
        <w:rPr>
          <w:sz w:val="24"/>
          <w:szCs w:val="24"/>
        </w:rPr>
        <w:t>;</w:t>
      </w:r>
    </w:p>
    <w:p w:rsidR="00D751DF" w:rsidRDefault="00D751DF" w:rsidP="00D75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proofErr w:type="gramStart"/>
      <w:r>
        <w:rPr>
          <w:sz w:val="24"/>
          <w:szCs w:val="24"/>
        </w:rPr>
        <w:t>не</w:t>
      </w:r>
      <w:proofErr w:type="spellEnd"/>
      <w:proofErr w:type="gramEnd"/>
      <w:r>
        <w:rPr>
          <w:sz w:val="24"/>
          <w:szCs w:val="24"/>
        </w:rPr>
        <w:t xml:space="preserve"> е в </w:t>
      </w:r>
      <w:proofErr w:type="spellStart"/>
      <w:r>
        <w:rPr>
          <w:sz w:val="24"/>
          <w:szCs w:val="24"/>
        </w:rPr>
        <w:t>производство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ликвидация</w:t>
      </w:r>
      <w:proofErr w:type="spellEnd"/>
      <w:r>
        <w:rPr>
          <w:sz w:val="24"/>
          <w:szCs w:val="24"/>
        </w:rPr>
        <w:t>;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г) </w:t>
      </w:r>
      <w:proofErr w:type="spellStart"/>
      <w:proofErr w:type="gramStart"/>
      <w:r>
        <w:rPr>
          <w:sz w:val="24"/>
          <w:szCs w:val="24"/>
        </w:rPr>
        <w:t>не</w:t>
      </w:r>
      <w:proofErr w:type="spellEnd"/>
      <w:proofErr w:type="gram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свързано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смисъла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§ 1, т. 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допълнителната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разпоредба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предотвратяване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установяване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конфликт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интереси</w:t>
      </w:r>
      <w:proofErr w:type="spellEnd"/>
      <w:r>
        <w:rPr>
          <w:sz w:val="24"/>
          <w:szCs w:val="24"/>
        </w:rPr>
        <w:t xml:space="preserve"> (ЗПУКИ) с </w:t>
      </w:r>
      <w:r>
        <w:rPr>
          <w:sz w:val="24"/>
          <w:szCs w:val="24"/>
          <w:lang w:val="bg-BG"/>
        </w:rPr>
        <w:t>Ръководителя на структурата на община Гулянци</w:t>
      </w:r>
      <w:r>
        <w:rPr>
          <w:sz w:val="24"/>
          <w:szCs w:val="24"/>
        </w:rPr>
        <w:t xml:space="preserve">; </w:t>
      </w:r>
    </w:p>
    <w:p w:rsidR="00D751DF" w:rsidRDefault="00D751DF" w:rsidP="00D75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proofErr w:type="gramStart"/>
      <w:r>
        <w:rPr>
          <w:sz w:val="24"/>
          <w:szCs w:val="24"/>
        </w:rPr>
        <w:t>не</w:t>
      </w:r>
      <w:proofErr w:type="spellEnd"/>
      <w:proofErr w:type="gram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сключил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21 ЗПУКИ;</w:t>
      </w:r>
    </w:p>
    <w:p w:rsidR="00D751DF" w:rsidRDefault="00D751DF" w:rsidP="00D75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proofErr w:type="spellStart"/>
      <w:proofErr w:type="gramStart"/>
      <w:r>
        <w:rPr>
          <w:sz w:val="24"/>
          <w:szCs w:val="24"/>
        </w:rPr>
        <w:t>не</w:t>
      </w:r>
      <w:proofErr w:type="spellEnd"/>
      <w:proofErr w:type="gram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лишен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упражнява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търговска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</w:rPr>
        <w:t xml:space="preserve">; </w:t>
      </w:r>
    </w:p>
    <w:p w:rsidR="00D751DF" w:rsidRDefault="00D751DF" w:rsidP="00D75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proofErr w:type="spellStart"/>
      <w:proofErr w:type="gramStart"/>
      <w:r>
        <w:rPr>
          <w:sz w:val="24"/>
          <w:szCs w:val="24"/>
        </w:rPr>
        <w:t>няма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задължения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държавата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община Гулянци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установени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влязъл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компетентен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държавен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Подизпълнители не се допускат.</w:t>
      </w:r>
    </w:p>
    <w:p w:rsidR="00D751DF" w:rsidRDefault="00D751DF" w:rsidP="00D751DF">
      <w:pPr>
        <w:rPr>
          <w:sz w:val="24"/>
          <w:szCs w:val="24"/>
          <w:shd w:val="clear" w:color="auto" w:fill="FEFEFE"/>
          <w:lang w:val="ru-RU"/>
        </w:rPr>
      </w:pPr>
      <w:r>
        <w:rPr>
          <w:b/>
          <w:sz w:val="24"/>
          <w:szCs w:val="24"/>
          <w:lang w:val="bg-BG"/>
        </w:rPr>
        <w:t>5.2.Квалификационни изисквания към кандидатите:</w:t>
      </w:r>
      <w:r>
        <w:rPr>
          <w:sz w:val="24"/>
          <w:szCs w:val="24"/>
          <w:lang w:val="bg-BG"/>
        </w:rPr>
        <w:t xml:space="preserve"> Кандидатите следва да имат собствена или наета техника, подходяща за извършване на възложената дейност. Да отговарят на изискванията на Закона за автомобилните превози и Наредба </w:t>
      </w:r>
      <w:r>
        <w:rPr>
          <w:sz w:val="24"/>
          <w:szCs w:val="24"/>
          <w:shd w:val="clear" w:color="auto" w:fill="FEFEFE"/>
          <w:lang w:val="ru-RU"/>
        </w:rPr>
        <w:t xml:space="preserve">№ 33 от 1999г. </w:t>
      </w:r>
      <w:r>
        <w:rPr>
          <w:sz w:val="24"/>
          <w:szCs w:val="24"/>
          <w:lang w:val="bg-BG"/>
        </w:rPr>
        <w:t>за обществени превоз на пътници и товари на територията на Република България (да разполагат с валиден до 30.12.2016г. вкл. лиценз за превоз на товари).</w:t>
      </w:r>
      <w:r>
        <w:rPr>
          <w:bCs/>
          <w:sz w:val="24"/>
          <w:szCs w:val="24"/>
          <w:lang w:val="bg-BG"/>
        </w:rPr>
        <w:t xml:space="preserve"> </w:t>
      </w:r>
    </w:p>
    <w:p w:rsidR="00D751DF" w:rsidRDefault="00D751DF" w:rsidP="00D751D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Технически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изисквания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кандидатите</w:t>
      </w:r>
      <w:proofErr w:type="spellEnd"/>
      <w:r>
        <w:rPr>
          <w:b/>
          <w:sz w:val="24"/>
          <w:szCs w:val="24"/>
        </w:rPr>
        <w:t>: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5.3.1. За транспортиране</w:t>
      </w:r>
      <w:r>
        <w:rPr>
          <w:sz w:val="24"/>
          <w:szCs w:val="24"/>
          <w:lang w:val="bg-BG"/>
        </w:rPr>
        <w:t xml:space="preserve"> –собствена или наета техника, подходяща за извършване на възлаганата дейност, с наети правоспособни водачи за правоуправление на съответните товарни автомобили, а именно: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-Минимум 2 (два) броя товарни автомобили.</w:t>
      </w:r>
    </w:p>
    <w:p w:rsidR="00D751DF" w:rsidRDefault="00D751DF" w:rsidP="00D751DF">
      <w:pPr>
        <w:jc w:val="both"/>
        <w:rPr>
          <w:sz w:val="24"/>
          <w:szCs w:val="24"/>
          <w:shd w:val="clear" w:color="auto" w:fill="FEFEFE"/>
          <w:lang w:val="ru-RU"/>
        </w:rPr>
      </w:pPr>
      <w:r>
        <w:rPr>
          <w:sz w:val="24"/>
          <w:szCs w:val="24"/>
          <w:lang w:val="bg-BG"/>
        </w:rPr>
        <w:t xml:space="preserve"> Товарните автомобили трябва да имат технически възможности за пътуване до временните складове на обект №4. Да бъдат оборудвани с приспособления за превозване на дърва за огрев.</w:t>
      </w:r>
    </w:p>
    <w:p w:rsidR="00D751DF" w:rsidRDefault="00D751DF" w:rsidP="00D751DF">
      <w:pPr>
        <w:pStyle w:val="a4"/>
        <w:ind w:left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5.3.2. За товарене и разтоварване </w:t>
      </w:r>
      <w:r>
        <w:rPr>
          <w:sz w:val="24"/>
          <w:szCs w:val="24"/>
          <w:lang w:val="bg-BG"/>
        </w:rPr>
        <w:t>- Кандидатите трябва да организират товаренето със собствени работници като това обстоятелство, съгл. Приложение № 9 се декларира за нуждите на процедурата и гласи, че в случай че кандидатът бъде определен за изпълнител, същият се задължава да назначи съгласно изискванията на законодателството в РБ  необходими 2 (двама) на брой работници за извършване на товаренето и разтоварването, без да възпрепятства изпълнението на транспорта.</w:t>
      </w: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6. Определям начална цена без ДДС, над която участниците не могат да оферират: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6.1.За транспорт на дървесина:  4 900.00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 (четири </w:t>
      </w:r>
      <w:r w:rsidR="00BB5500">
        <w:rPr>
          <w:sz w:val="24"/>
          <w:szCs w:val="24"/>
          <w:lang w:val="bg-BG"/>
        </w:rPr>
        <w:t>хиляди и деветстотин</w:t>
      </w:r>
      <w:r>
        <w:rPr>
          <w:sz w:val="24"/>
          <w:szCs w:val="24"/>
          <w:lang w:val="bg-BG"/>
        </w:rPr>
        <w:t xml:space="preserve"> лева);</w:t>
      </w:r>
    </w:p>
    <w:p w:rsidR="00D751DF" w:rsidRDefault="00D751DF" w:rsidP="00D751DF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6.2.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товарене</w:t>
      </w:r>
      <w:r w:rsidR="00BB5500">
        <w:rPr>
          <w:sz w:val="24"/>
          <w:szCs w:val="24"/>
          <w:lang w:val="bg-BG"/>
        </w:rPr>
        <w:t xml:space="preserve"> и разтоварване на дървесина: 553,7</w:t>
      </w:r>
      <w:r>
        <w:rPr>
          <w:sz w:val="24"/>
          <w:szCs w:val="24"/>
          <w:lang w:val="bg-BG"/>
        </w:rPr>
        <w:t>0лв.</w:t>
      </w:r>
      <w:r>
        <w:rPr>
          <w:sz w:val="24"/>
          <w:szCs w:val="24"/>
        </w:rPr>
        <w:t xml:space="preserve"> </w:t>
      </w:r>
      <w:r w:rsidR="00BB5500">
        <w:rPr>
          <w:sz w:val="24"/>
          <w:szCs w:val="24"/>
          <w:lang w:val="bg-BG"/>
        </w:rPr>
        <w:t>(петстотин петдесет и три лева и седемдесет</w:t>
      </w:r>
      <w:r>
        <w:rPr>
          <w:sz w:val="24"/>
          <w:szCs w:val="24"/>
          <w:lang w:val="bg-BG"/>
        </w:rPr>
        <w:t xml:space="preserve"> стотинки)</w:t>
      </w:r>
      <w:r>
        <w:rPr>
          <w:sz w:val="24"/>
          <w:szCs w:val="24"/>
        </w:rPr>
        <w:t>;</w:t>
      </w:r>
    </w:p>
    <w:p w:rsidR="00D751DF" w:rsidRDefault="00D751DF" w:rsidP="00D751DF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</w:t>
      </w:r>
    </w:p>
    <w:p w:rsidR="00D751DF" w:rsidRDefault="00D751DF" w:rsidP="00D751DF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7. Критерии за оценка на офертите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bg-BG"/>
        </w:rPr>
        <w:t>„най - ниска предложена цена”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Оферти се подават едновременно за транспортиране и товарене/ разтоварване.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Кандидатите не могат да предлагат различни варианти на ценови оферти.</w:t>
      </w:r>
    </w:p>
    <w:p w:rsidR="00D751DF" w:rsidRDefault="00D751DF" w:rsidP="00D751DF">
      <w:pPr>
        <w:rPr>
          <w:sz w:val="24"/>
          <w:szCs w:val="24"/>
          <w:lang w:val="bg-BG"/>
        </w:rPr>
      </w:pPr>
    </w:p>
    <w:p w:rsidR="00D751DF" w:rsidRDefault="00D751DF" w:rsidP="00D751DF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8. Срок на валидност на офертите:</w:t>
      </w:r>
      <w:r>
        <w:rPr>
          <w:sz w:val="24"/>
          <w:szCs w:val="24"/>
          <w:lang w:val="bg-BG"/>
        </w:rPr>
        <w:t xml:space="preserve"> 60 (шестдесет) календарни дни</w:t>
      </w:r>
    </w:p>
    <w:p w:rsidR="00D751DF" w:rsidRDefault="00D751DF" w:rsidP="00D751DF">
      <w:pPr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9. Вид на гаранцията за участие в процедурата и на гаранцията за изпълнение на договора:</w:t>
      </w:r>
    </w:p>
    <w:p w:rsidR="00D751DF" w:rsidRDefault="00D751DF" w:rsidP="00D751DF">
      <w:pPr>
        <w:ind w:firstLine="720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Гаранциите се представят като парична сума (със срок на валидност- крайният срок по договора). Паричната сума се заплаща по сметка на </w:t>
      </w:r>
      <w:r>
        <w:rPr>
          <w:noProof/>
          <w:sz w:val="24"/>
          <w:szCs w:val="24"/>
          <w:lang w:val="bg-BG"/>
        </w:rPr>
        <w:t>Община Гулянци</w:t>
      </w:r>
      <w:r>
        <w:rPr>
          <w:sz w:val="24"/>
          <w:szCs w:val="24"/>
          <w:lang w:val="bg-BG"/>
        </w:rPr>
        <w:t xml:space="preserve">, </w:t>
      </w:r>
      <w:r>
        <w:rPr>
          <w:rFonts w:ascii="All Times New Roman" w:hAnsi="All Times New Roman" w:cs="All Times New Roman"/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  <w:lang w:val="bg-BG"/>
        </w:rPr>
        <w:t>№</w:t>
      </w:r>
      <w:r>
        <w:rPr>
          <w:spacing w:val="-8"/>
          <w:sz w:val="24"/>
          <w:szCs w:val="24"/>
          <w:lang w:val="en-US"/>
        </w:rPr>
        <w:t>BG45SOMB91303336322501</w:t>
      </w:r>
      <w:r>
        <w:rPr>
          <w:spacing w:val="-8"/>
          <w:sz w:val="24"/>
          <w:szCs w:val="24"/>
        </w:rPr>
        <w:t>,</w:t>
      </w:r>
      <w:r>
        <w:rPr>
          <w:spacing w:val="-8"/>
          <w:sz w:val="24"/>
          <w:szCs w:val="24"/>
          <w:lang w:val="en-US"/>
        </w:rPr>
        <w:t xml:space="preserve"> </w:t>
      </w:r>
      <w:r>
        <w:rPr>
          <w:spacing w:val="-8"/>
          <w:sz w:val="24"/>
          <w:szCs w:val="24"/>
          <w:lang w:val="bg-BG"/>
        </w:rPr>
        <w:t>Общинска банка АД-</w:t>
      </w:r>
      <w:r>
        <w:rPr>
          <w:spacing w:val="-8"/>
          <w:sz w:val="24"/>
          <w:szCs w:val="24"/>
          <w:lang w:val="en-US"/>
        </w:rPr>
        <w:t>SOMB</w:t>
      </w:r>
      <w:r>
        <w:rPr>
          <w:spacing w:val="-8"/>
          <w:sz w:val="24"/>
          <w:szCs w:val="24"/>
          <w:lang w:val="bg-BG"/>
        </w:rPr>
        <w:t>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9.1. Гаранцията за участие по  т.3 се заплаща в абсолютна стойност, в определения срок.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9.2. Гаранцията за изпълнение е 5 % от стойността на възлаганата дейност. Договорът за възлагане изпълнението на дейността се сключва с кандидата определен за изпълнител, след представяне на надлежен документ за внесена гаранцията за изпълнение. Гаранция за изпълнение на договора се освобождава при условията, определени в договора за възлагане на дейността. 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9.3. Задържането и освобождаването на гаранцията на кандидатите става по реда на чл. 32 и чл. 33 от Наредба за условията и реда за възлагане,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10. Място и срок за получаване, цена и начин на плащане на документацията за участие в процедурата.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Конкурсната документация се заплаща в касата на община Гулянци и е на стойност 50,00 (петдесет лева) без ДДС. Получава се в 310 стая на общината, след представяне на платежен документ. Документацията за участие м</w:t>
      </w:r>
      <w:r w:rsidR="00BB5500">
        <w:rPr>
          <w:sz w:val="24"/>
          <w:szCs w:val="24"/>
          <w:lang w:val="bg-BG"/>
        </w:rPr>
        <w:t>оже да с</w:t>
      </w:r>
      <w:r w:rsidR="00BE02CF">
        <w:rPr>
          <w:sz w:val="24"/>
          <w:szCs w:val="24"/>
          <w:lang w:val="bg-BG"/>
        </w:rPr>
        <w:t>е закупува до 25</w:t>
      </w:r>
      <w:r w:rsidR="00BB5500">
        <w:rPr>
          <w:sz w:val="24"/>
          <w:szCs w:val="24"/>
          <w:lang w:val="bg-BG"/>
        </w:rPr>
        <w:t>.08.2016</w:t>
      </w:r>
      <w:r>
        <w:rPr>
          <w:sz w:val="24"/>
          <w:szCs w:val="24"/>
          <w:lang w:val="bg-BG"/>
        </w:rPr>
        <w:t>г. При провеждане на конкурса на втора дата крайния срок за закупуване на</w:t>
      </w:r>
      <w:r w:rsidR="00BE02CF">
        <w:rPr>
          <w:sz w:val="24"/>
          <w:szCs w:val="24"/>
          <w:lang w:val="bg-BG"/>
        </w:rPr>
        <w:t xml:space="preserve"> документи е до 16,00 часа на 30</w:t>
      </w:r>
      <w:r w:rsidR="00BB5500">
        <w:rPr>
          <w:sz w:val="24"/>
          <w:szCs w:val="24"/>
          <w:lang w:val="bg-BG"/>
        </w:rPr>
        <w:t>.08.2016</w:t>
      </w:r>
      <w:r>
        <w:rPr>
          <w:sz w:val="24"/>
          <w:szCs w:val="24"/>
          <w:lang w:val="bg-BG"/>
        </w:rPr>
        <w:t>г.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11.Място и срок на подаване на офертите:</w:t>
      </w:r>
      <w:r>
        <w:rPr>
          <w:sz w:val="24"/>
          <w:szCs w:val="24"/>
          <w:lang w:val="bg-BG"/>
        </w:rPr>
        <w:t xml:space="preserve"> Офертите се приемат в деловодството на общи</w:t>
      </w:r>
      <w:r w:rsidR="00957653">
        <w:rPr>
          <w:sz w:val="24"/>
          <w:szCs w:val="24"/>
          <w:lang w:val="bg-BG"/>
        </w:rPr>
        <w:t>ната до 16,00 часа на 25</w:t>
      </w:r>
      <w:r w:rsidR="00BB5500">
        <w:rPr>
          <w:sz w:val="24"/>
          <w:szCs w:val="24"/>
          <w:lang w:val="bg-BG"/>
        </w:rPr>
        <w:t>.08.2016</w:t>
      </w:r>
      <w:r>
        <w:rPr>
          <w:sz w:val="24"/>
          <w:szCs w:val="24"/>
          <w:lang w:val="bg-BG"/>
        </w:rPr>
        <w:t>г. за първа дата н</w:t>
      </w:r>
      <w:r w:rsidR="00BE02CF">
        <w:rPr>
          <w:sz w:val="24"/>
          <w:szCs w:val="24"/>
          <w:lang w:val="bg-BG"/>
        </w:rPr>
        <w:t>а конкурса и до 16,00 часа на 30</w:t>
      </w:r>
      <w:r w:rsidR="00BB5500">
        <w:rPr>
          <w:sz w:val="24"/>
          <w:szCs w:val="24"/>
          <w:lang w:val="bg-BG"/>
        </w:rPr>
        <w:t>.08.2016</w:t>
      </w:r>
      <w:r>
        <w:rPr>
          <w:sz w:val="24"/>
          <w:szCs w:val="24"/>
          <w:lang w:val="bg-BG"/>
        </w:rPr>
        <w:t>г. за втора дата на конкурса.</w:t>
      </w: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12. Място, дата и час за провеждане на процедурата:</w:t>
      </w:r>
    </w:p>
    <w:p w:rsidR="00D751DF" w:rsidRDefault="00BE02C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Първа дата – 26</w:t>
      </w:r>
      <w:r w:rsidR="00BB5500">
        <w:rPr>
          <w:sz w:val="24"/>
          <w:szCs w:val="24"/>
          <w:lang w:val="bg-BG"/>
        </w:rPr>
        <w:t>.08.2016</w:t>
      </w:r>
      <w:r w:rsidR="00D751DF">
        <w:rPr>
          <w:sz w:val="24"/>
          <w:szCs w:val="24"/>
          <w:lang w:val="bg-BG"/>
        </w:rPr>
        <w:t>г. от 13,00 часа в заседателната зала в сградата на Общината.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Конкурсът не се провежда и се отлага за втора дата ако няма подадена нито една оферта или нито една оферта не отговаря на предварително обявените условия.</w:t>
      </w:r>
    </w:p>
    <w:p w:rsidR="00D751DF" w:rsidRDefault="00BE02C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Втора дата – 31</w:t>
      </w:r>
      <w:r w:rsidR="00BB5500">
        <w:rPr>
          <w:sz w:val="24"/>
          <w:szCs w:val="24"/>
          <w:lang w:val="bg-BG"/>
        </w:rPr>
        <w:t>.08.2016</w:t>
      </w:r>
      <w:r w:rsidR="00D751DF">
        <w:rPr>
          <w:sz w:val="24"/>
          <w:szCs w:val="24"/>
          <w:lang w:val="bg-BG"/>
        </w:rPr>
        <w:t>г. от 13,00 часа в заседателната сграда на Общината.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13.</w:t>
      </w:r>
      <w:r>
        <w:rPr>
          <w:sz w:val="24"/>
          <w:szCs w:val="24"/>
          <w:lang w:val="bg-BG"/>
        </w:rPr>
        <w:t xml:space="preserve"> С настоящата заповед утвърждавам конкурсна документация за провеждане на открит конкурс за възлагане на дейността – товарене, транспортиране и разтоварване на дървесина.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14.</w:t>
      </w:r>
      <w:r>
        <w:rPr>
          <w:sz w:val="24"/>
          <w:szCs w:val="24"/>
          <w:lang w:val="bg-BG"/>
        </w:rPr>
        <w:t xml:space="preserve"> Открития конкурс завършва с моя заповед за определяне на изпълнител или за прекратяване на процедурата, издадена в тридневен срок от утвърждаването на протокола на комисията. Същата ще бъде публикувана на сайта на общината.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Определям лице за контакти – инж. Магдалена Цветанова – тел.0878480718.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Настоящата заповед да се издаде в два еднообразни екземпляра.</w:t>
      </w: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p w:rsidR="00D751DF" w:rsidRDefault="00156D92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ВЛАДИМИР ДЮЛГЕРОВ</w:t>
      </w:r>
      <w:r w:rsidR="00D751DF">
        <w:rPr>
          <w:b/>
          <w:sz w:val="24"/>
          <w:szCs w:val="24"/>
          <w:lang w:val="bg-BG"/>
        </w:rPr>
        <w:t>:………………..</w:t>
      </w:r>
    </w:p>
    <w:p w:rsidR="00D751DF" w:rsidRDefault="00156D92" w:rsidP="00D751D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</w:t>
      </w:r>
      <w:r w:rsidR="00D751DF">
        <w:rPr>
          <w:b/>
          <w:sz w:val="24"/>
          <w:szCs w:val="24"/>
          <w:lang w:val="bg-BG"/>
        </w:rPr>
        <w:t xml:space="preserve">КМЕТ НА ОБЩИНА ГУЛЯНЦИ </w:t>
      </w: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b/>
          <w:sz w:val="24"/>
          <w:szCs w:val="24"/>
          <w:lang w:val="bg-BG"/>
        </w:rPr>
      </w:pPr>
    </w:p>
    <w:p w:rsidR="00D751DF" w:rsidRDefault="00D751DF" w:rsidP="00D751DF">
      <w:pPr>
        <w:jc w:val="both"/>
        <w:rPr>
          <w:sz w:val="24"/>
          <w:szCs w:val="24"/>
          <w:lang w:val="bg-BG"/>
        </w:rPr>
      </w:pPr>
    </w:p>
    <w:sectPr w:rsidR="00D751DF" w:rsidSect="0078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51DF"/>
    <w:rsid w:val="000218A6"/>
    <w:rsid w:val="00123D98"/>
    <w:rsid w:val="00156D92"/>
    <w:rsid w:val="002823DE"/>
    <w:rsid w:val="00786012"/>
    <w:rsid w:val="00957653"/>
    <w:rsid w:val="00A269BB"/>
    <w:rsid w:val="00B36D48"/>
    <w:rsid w:val="00BB5500"/>
    <w:rsid w:val="00BE02CF"/>
    <w:rsid w:val="00D751DF"/>
    <w:rsid w:val="00E47920"/>
    <w:rsid w:val="00EC7B4B"/>
    <w:rsid w:val="00F9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51D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D751DF"/>
    <w:pPr>
      <w:spacing w:after="120"/>
      <w:ind w:left="283"/>
    </w:pPr>
  </w:style>
  <w:style w:type="character" w:customStyle="1" w:styleId="a5">
    <w:name w:val="Основен текст с отстъп Знак"/>
    <w:basedOn w:val="a0"/>
    <w:link w:val="a4"/>
    <w:semiHidden/>
    <w:rsid w:val="00D751D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Balloon Text"/>
    <w:basedOn w:val="a"/>
    <w:link w:val="a7"/>
    <w:uiPriority w:val="99"/>
    <w:semiHidden/>
    <w:unhideWhenUsed/>
    <w:rsid w:val="00D751D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751DF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tina_gulianci@mail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PC</dc:creator>
  <cp:keywords/>
  <dc:description/>
  <cp:lastModifiedBy>Magdalena PC</cp:lastModifiedBy>
  <cp:revision>8</cp:revision>
  <cp:lastPrinted>2016-08-15T06:47:00Z</cp:lastPrinted>
  <dcterms:created xsi:type="dcterms:W3CDTF">2016-07-26T09:46:00Z</dcterms:created>
  <dcterms:modified xsi:type="dcterms:W3CDTF">2016-08-16T07:30:00Z</dcterms:modified>
</cp:coreProperties>
</file>