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1" w:rsidRDefault="005A74E1" w:rsidP="00B13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4E" w:rsidRPr="00D41576" w:rsidRDefault="00B1364E" w:rsidP="00B13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П Р О Т О К О Л</w:t>
      </w:r>
      <w:r w:rsidRPr="00D415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FD60CD" w:rsidRPr="00D41576" w:rsidRDefault="00146AA0" w:rsidP="00DB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1576">
        <w:rPr>
          <w:rFonts w:ascii="Times New Roman" w:hAnsi="Times New Roman" w:cs="Times New Roman"/>
          <w:bCs/>
          <w:sz w:val="24"/>
          <w:szCs w:val="24"/>
        </w:rPr>
        <w:t xml:space="preserve">от проведено публично заседание и последващи заседания от работата на Комисия, определена </w:t>
      </w:r>
      <w:r w:rsidR="00B1364E" w:rsidRPr="00D4157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46C0D" w:rsidRPr="00D41576">
        <w:rPr>
          <w:rFonts w:ascii="Times New Roman" w:hAnsi="Times New Roman" w:cs="Times New Roman"/>
          <w:b/>
          <w:bCs/>
          <w:sz w:val="24"/>
          <w:szCs w:val="24"/>
        </w:rPr>
        <w:t>разглеждане,</w:t>
      </w:r>
      <w:r w:rsidR="00246C0D" w:rsidRPr="00D41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C0D" w:rsidRPr="00D41576">
        <w:rPr>
          <w:rFonts w:ascii="Times New Roman" w:hAnsi="Times New Roman" w:cs="Times New Roman"/>
          <w:b/>
          <w:bCs/>
          <w:sz w:val="24"/>
          <w:szCs w:val="24"/>
        </w:rPr>
        <w:t xml:space="preserve">оценка и класиране на получените по реда </w:t>
      </w:r>
      <w:r w:rsidR="00DB2CF7" w:rsidRPr="00D4157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D31DE" w:rsidRPr="00D415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B2CF7" w:rsidRPr="00D41576">
        <w:rPr>
          <w:rFonts w:ascii="Times New Roman" w:hAnsi="Times New Roman" w:cs="Times New Roman"/>
          <w:b/>
          <w:bCs/>
          <w:sz w:val="24"/>
          <w:szCs w:val="24"/>
        </w:rPr>
        <w:t xml:space="preserve"> чл. 186 и сл. от ЗОП (</w:t>
      </w:r>
      <w:r w:rsidR="008D31DE" w:rsidRPr="00D41576">
        <w:rPr>
          <w:rFonts w:ascii="Times New Roman" w:hAnsi="Times New Roman" w:cs="Times New Roman"/>
          <w:b/>
          <w:bCs/>
          <w:sz w:val="24"/>
          <w:szCs w:val="24"/>
        </w:rPr>
        <w:t>събиране на оферти с обява</w:t>
      </w:r>
      <w:r w:rsidR="00DB2CF7" w:rsidRPr="00D415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D31DE" w:rsidRPr="00D41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CF7" w:rsidRPr="00D41576">
        <w:rPr>
          <w:rFonts w:ascii="Times New Roman" w:hAnsi="Times New Roman" w:cs="Times New Roman"/>
          <w:b/>
          <w:bCs/>
          <w:sz w:val="24"/>
          <w:szCs w:val="24"/>
        </w:rPr>
        <w:t>оферти</w:t>
      </w:r>
      <w:r w:rsidR="00DB2CF7" w:rsidRPr="00D41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C0D" w:rsidRPr="00D41576">
        <w:rPr>
          <w:rFonts w:ascii="Times New Roman" w:hAnsi="Times New Roman" w:cs="Times New Roman"/>
          <w:bCs/>
          <w:sz w:val="24"/>
          <w:szCs w:val="24"/>
        </w:rPr>
        <w:t xml:space="preserve">за обществена поръчка с предмет: </w:t>
      </w:r>
      <w:r w:rsidR="00D41576" w:rsidRPr="00D41576">
        <w:rPr>
          <w:rFonts w:ascii="Times New Roman" w:hAnsi="Times New Roman"/>
          <w:b/>
          <w:color w:val="000000"/>
          <w:sz w:val="24"/>
          <w:szCs w:val="24"/>
        </w:rPr>
        <w:t>„Консултантски услуги във връзка с под-мярка 7.2 към Програма за развитие на селските райони 2014-2020 г.”</w:t>
      </w:r>
      <w:r w:rsidR="00583C41" w:rsidRPr="00D4157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>с</w:t>
      </w:r>
      <w:r w:rsidR="00583C41" w:rsidRPr="00D415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 xml:space="preserve">номер на Обявата </w:t>
      </w:r>
      <w:r w:rsidR="00D41576" w:rsidRPr="00D41576">
        <w:rPr>
          <w:rFonts w:ascii="Times New Roman" w:hAnsi="Times New Roman" w:cs="Times New Roman"/>
          <w:bCs/>
          <w:sz w:val="24"/>
          <w:szCs w:val="24"/>
        </w:rPr>
        <w:t>№ 2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 xml:space="preserve"> от дата </w:t>
      </w:r>
      <w:r w:rsidR="00D41576" w:rsidRPr="00D41576">
        <w:rPr>
          <w:rFonts w:ascii="Times New Roman" w:hAnsi="Times New Roman" w:cs="Times New Roman"/>
          <w:bCs/>
          <w:sz w:val="24"/>
          <w:szCs w:val="24"/>
        </w:rPr>
        <w:t>26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 xml:space="preserve">.08.2016г., публикувана в Портала „Информации за обяви“ на АОП с </w:t>
      </w:r>
      <w:r w:rsidR="00583C41" w:rsidRPr="00D41576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 xml:space="preserve"> номер </w:t>
      </w:r>
      <w:r w:rsidR="00D41576" w:rsidRPr="00D41576">
        <w:rPr>
          <w:rFonts w:ascii="Times New Roman" w:hAnsi="Times New Roman" w:cs="Times New Roman"/>
          <w:bCs/>
          <w:sz w:val="24"/>
          <w:szCs w:val="24"/>
        </w:rPr>
        <w:t>9055877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 xml:space="preserve"> от дата 2</w:t>
      </w:r>
      <w:r w:rsidR="00D41576" w:rsidRPr="00D41576">
        <w:rPr>
          <w:rFonts w:ascii="Times New Roman" w:hAnsi="Times New Roman" w:cs="Times New Roman"/>
          <w:bCs/>
          <w:sz w:val="24"/>
          <w:szCs w:val="24"/>
        </w:rPr>
        <w:t>6</w:t>
      </w:r>
      <w:r w:rsidR="00583C41" w:rsidRPr="00D41576">
        <w:rPr>
          <w:rFonts w:ascii="Times New Roman" w:hAnsi="Times New Roman" w:cs="Times New Roman"/>
          <w:bCs/>
          <w:sz w:val="24"/>
          <w:szCs w:val="24"/>
        </w:rPr>
        <w:t>.08.2016г.</w:t>
      </w:r>
    </w:p>
    <w:p w:rsidR="00E35E66" w:rsidRPr="00D41576" w:rsidRDefault="00E35E66" w:rsidP="007E2B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46C0D" w:rsidRPr="00D41576" w:rsidRDefault="00FD60CD" w:rsidP="007E2B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A612E">
        <w:rPr>
          <w:rFonts w:ascii="Times New Roman" w:hAnsi="Times New Roman" w:cs="Times New Roman"/>
          <w:bCs/>
          <w:sz w:val="24"/>
          <w:szCs w:val="24"/>
        </w:rPr>
        <w:t xml:space="preserve">Днес, </w:t>
      </w:r>
      <w:r w:rsidR="00D41576" w:rsidRPr="006A612E">
        <w:rPr>
          <w:rFonts w:ascii="Times New Roman" w:hAnsi="Times New Roman" w:cs="Times New Roman"/>
          <w:bCs/>
          <w:sz w:val="24"/>
          <w:szCs w:val="24"/>
        </w:rPr>
        <w:t xml:space="preserve">07.09.2016г. </w:t>
      </w:r>
      <w:r w:rsidRPr="006A612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3018A" w:rsidRPr="006A612E">
        <w:rPr>
          <w:rFonts w:ascii="Times New Roman" w:hAnsi="Times New Roman" w:cs="Times New Roman"/>
          <w:bCs/>
          <w:sz w:val="24"/>
          <w:szCs w:val="24"/>
        </w:rPr>
        <w:t>1</w:t>
      </w:r>
      <w:r w:rsidR="008443C7" w:rsidRPr="006A612E">
        <w:rPr>
          <w:rFonts w:ascii="Times New Roman" w:hAnsi="Times New Roman" w:cs="Times New Roman"/>
          <w:bCs/>
          <w:sz w:val="24"/>
          <w:szCs w:val="24"/>
        </w:rPr>
        <w:t>1</w:t>
      </w:r>
      <w:r w:rsidR="0033018A" w:rsidRPr="006A612E">
        <w:rPr>
          <w:rFonts w:ascii="Times New Roman" w:hAnsi="Times New Roman" w:cs="Times New Roman"/>
          <w:bCs/>
          <w:sz w:val="24"/>
          <w:szCs w:val="24"/>
        </w:rPr>
        <w:t>:</w:t>
      </w:r>
      <w:r w:rsidR="006D2436" w:rsidRPr="006A612E">
        <w:rPr>
          <w:rFonts w:ascii="Times New Roman" w:hAnsi="Times New Roman" w:cs="Times New Roman"/>
          <w:bCs/>
          <w:sz w:val="24"/>
          <w:szCs w:val="24"/>
        </w:rPr>
        <w:t>0</w:t>
      </w:r>
      <w:r w:rsidR="0033018A" w:rsidRPr="006A612E">
        <w:rPr>
          <w:rFonts w:ascii="Times New Roman" w:hAnsi="Times New Roman" w:cs="Times New Roman"/>
          <w:bCs/>
          <w:sz w:val="24"/>
          <w:szCs w:val="24"/>
        </w:rPr>
        <w:t xml:space="preserve">0 часа в 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сградата на община </w:t>
      </w:r>
      <w:r w:rsidR="00D41576" w:rsidRPr="006A612E">
        <w:rPr>
          <w:rFonts w:ascii="Times New Roman" w:hAnsi="Times New Roman" w:cs="Times New Roman"/>
          <w:bCs/>
          <w:sz w:val="24"/>
          <w:szCs w:val="24"/>
        </w:rPr>
        <w:t>Гулянци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, находяща се в гр. </w:t>
      </w:r>
      <w:r w:rsidR="00D41576" w:rsidRPr="006A612E">
        <w:rPr>
          <w:rFonts w:ascii="Times New Roman" w:hAnsi="Times New Roman" w:cs="Times New Roman"/>
          <w:bCs/>
          <w:sz w:val="24"/>
          <w:szCs w:val="24"/>
        </w:rPr>
        <w:t>Гулянци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612E" w:rsidRPr="006A612E">
        <w:rPr>
          <w:rFonts w:ascii="Times New Roman" w:hAnsi="Times New Roman" w:cs="Times New Roman"/>
          <w:bCs/>
          <w:sz w:val="24"/>
          <w:szCs w:val="24"/>
        </w:rPr>
        <w:t>ул.Васил Левски №32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, се проведе </w:t>
      </w:r>
      <w:r w:rsidR="007E2B2F" w:rsidRPr="006A612E">
        <w:rPr>
          <w:rFonts w:ascii="Times New Roman" w:hAnsi="Times New Roman" w:cs="Times New Roman"/>
          <w:bCs/>
          <w:sz w:val="24"/>
          <w:szCs w:val="24"/>
        </w:rPr>
        <w:t xml:space="preserve">публично 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>заседание на комисия, назначена със Заповед №</w:t>
      </w:r>
      <w:r w:rsidR="00246C0D" w:rsidRPr="00D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E99">
        <w:rPr>
          <w:rFonts w:ascii="Times New Roman" w:hAnsi="Times New Roman" w:cs="Times New Roman"/>
          <w:bCs/>
          <w:sz w:val="24"/>
          <w:szCs w:val="24"/>
        </w:rPr>
        <w:t>РД-09-</w:t>
      </w:r>
      <w:r w:rsidR="00DB0E99">
        <w:rPr>
          <w:rFonts w:ascii="Times New Roman" w:hAnsi="Times New Roman" w:cs="Times New Roman"/>
          <w:bCs/>
          <w:sz w:val="24"/>
          <w:szCs w:val="24"/>
          <w:lang w:val="en-US"/>
        </w:rPr>
        <w:t>454</w:t>
      </w:r>
      <w:r w:rsidR="0062195E" w:rsidRPr="006A612E">
        <w:rPr>
          <w:rFonts w:ascii="Times New Roman" w:hAnsi="Times New Roman" w:cs="Times New Roman"/>
          <w:bCs/>
          <w:sz w:val="24"/>
          <w:szCs w:val="24"/>
        </w:rPr>
        <w:t>/</w:t>
      </w:r>
      <w:r w:rsidR="006A612E" w:rsidRPr="006A612E">
        <w:rPr>
          <w:rFonts w:ascii="Times New Roman" w:hAnsi="Times New Roman" w:cs="Times New Roman"/>
          <w:bCs/>
          <w:sz w:val="24"/>
          <w:szCs w:val="24"/>
        </w:rPr>
        <w:t>07</w:t>
      </w:r>
      <w:r w:rsidR="00C61353" w:rsidRPr="006A612E">
        <w:rPr>
          <w:rFonts w:ascii="Times New Roman" w:hAnsi="Times New Roman" w:cs="Times New Roman"/>
          <w:bCs/>
          <w:sz w:val="24"/>
          <w:szCs w:val="24"/>
        </w:rPr>
        <w:t>.0</w:t>
      </w:r>
      <w:r w:rsidR="006A612E" w:rsidRPr="006A612E">
        <w:rPr>
          <w:rFonts w:ascii="Times New Roman" w:hAnsi="Times New Roman" w:cs="Times New Roman"/>
          <w:bCs/>
          <w:sz w:val="24"/>
          <w:szCs w:val="24"/>
        </w:rPr>
        <w:t>9</w:t>
      </w:r>
      <w:r w:rsidR="0062195E" w:rsidRPr="006A612E">
        <w:rPr>
          <w:rFonts w:ascii="Times New Roman" w:hAnsi="Times New Roman" w:cs="Times New Roman"/>
          <w:bCs/>
          <w:sz w:val="24"/>
          <w:szCs w:val="24"/>
        </w:rPr>
        <w:t>.201</w:t>
      </w:r>
      <w:r w:rsidR="00DA157E" w:rsidRPr="006A612E">
        <w:rPr>
          <w:rFonts w:ascii="Times New Roman" w:hAnsi="Times New Roman" w:cs="Times New Roman"/>
          <w:bCs/>
          <w:sz w:val="24"/>
          <w:szCs w:val="24"/>
        </w:rPr>
        <w:t>6</w:t>
      </w:r>
      <w:r w:rsidR="0062195E" w:rsidRPr="006A612E">
        <w:rPr>
          <w:rFonts w:ascii="Times New Roman" w:hAnsi="Times New Roman" w:cs="Times New Roman"/>
          <w:bCs/>
          <w:sz w:val="24"/>
          <w:szCs w:val="24"/>
        </w:rPr>
        <w:t>г.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329" w:rsidRPr="006A61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="006A612E" w:rsidRPr="006A612E">
        <w:rPr>
          <w:rFonts w:ascii="Times New Roman" w:hAnsi="Times New Roman" w:cs="Times New Roman"/>
          <w:bCs/>
          <w:sz w:val="24"/>
          <w:szCs w:val="24"/>
          <w:lang w:eastAsia="bg-BG"/>
        </w:rPr>
        <w:t>Лъчезар Яков</w:t>
      </w:r>
      <w:r w:rsidR="00700B9A" w:rsidRPr="006A61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– Кмет на община </w:t>
      </w:r>
      <w:r w:rsidR="00D41576" w:rsidRPr="006A612E">
        <w:rPr>
          <w:rFonts w:ascii="Times New Roman" w:hAnsi="Times New Roman" w:cs="Times New Roman"/>
          <w:bCs/>
          <w:sz w:val="24"/>
          <w:szCs w:val="24"/>
          <w:lang w:eastAsia="bg-BG"/>
        </w:rPr>
        <w:t>Гулянци</w:t>
      </w:r>
      <w:r w:rsidR="00E81329" w:rsidRPr="006A61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E81329" w:rsidRPr="006A612E">
        <w:rPr>
          <w:rFonts w:ascii="Times New Roman" w:hAnsi="Times New Roman" w:cs="Times New Roman"/>
          <w:bCs/>
          <w:sz w:val="24"/>
          <w:szCs w:val="24"/>
        </w:rPr>
        <w:t>със задача:</w:t>
      </w:r>
      <w:r w:rsidR="0062195E" w:rsidRPr="006A6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95E" w:rsidRPr="006A612E">
        <w:rPr>
          <w:rFonts w:ascii="Times New Roman" w:hAnsi="Times New Roman" w:cs="Times New Roman"/>
          <w:b/>
          <w:bCs/>
          <w:sz w:val="24"/>
          <w:szCs w:val="24"/>
        </w:rPr>
        <w:t>разглеждане,</w:t>
      </w:r>
      <w:r w:rsidR="0062195E" w:rsidRPr="006A6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95E" w:rsidRPr="006A612E">
        <w:rPr>
          <w:rFonts w:ascii="Times New Roman" w:hAnsi="Times New Roman" w:cs="Times New Roman"/>
          <w:b/>
          <w:bCs/>
          <w:sz w:val="24"/>
          <w:szCs w:val="24"/>
        </w:rPr>
        <w:t xml:space="preserve">оценка и класиране на получените оферти по реда на </w:t>
      </w:r>
      <w:r w:rsidR="007E2B2F" w:rsidRPr="006A612E">
        <w:rPr>
          <w:rFonts w:ascii="Times New Roman" w:hAnsi="Times New Roman" w:cs="Times New Roman"/>
          <w:b/>
          <w:bCs/>
          <w:sz w:val="24"/>
          <w:szCs w:val="24"/>
        </w:rPr>
        <w:t>чл. 186 и сл. от ЗОП (събиране на оферти с обява) оферти</w:t>
      </w:r>
      <w:r w:rsidR="007E2B2F" w:rsidRPr="006A612E">
        <w:rPr>
          <w:rFonts w:ascii="Times New Roman" w:hAnsi="Times New Roman" w:cs="Times New Roman"/>
          <w:bCs/>
          <w:sz w:val="24"/>
          <w:szCs w:val="24"/>
        </w:rPr>
        <w:t xml:space="preserve"> за обществена поръчка с предмет:</w:t>
      </w:r>
      <w:r w:rsidR="00115951" w:rsidRPr="006A6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612E" w:rsidRPr="00D41576">
        <w:rPr>
          <w:rFonts w:ascii="Times New Roman" w:hAnsi="Times New Roman"/>
          <w:b/>
          <w:color w:val="000000"/>
          <w:sz w:val="24"/>
          <w:szCs w:val="24"/>
        </w:rPr>
        <w:t>„Консултантски услуги във връзка с под-мярка 7.2 към Програма за развитие на селските райони 2014-2020 г.”</w:t>
      </w:r>
      <w:r w:rsidR="006A612E" w:rsidRPr="00D4157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6A612E" w:rsidRPr="00D41576">
        <w:rPr>
          <w:rFonts w:ascii="Times New Roman" w:hAnsi="Times New Roman" w:cs="Times New Roman"/>
          <w:bCs/>
          <w:sz w:val="24"/>
          <w:szCs w:val="24"/>
        </w:rPr>
        <w:t>с</w:t>
      </w:r>
      <w:r w:rsidR="006A612E" w:rsidRPr="00D415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A612E" w:rsidRPr="00D41576">
        <w:rPr>
          <w:rFonts w:ascii="Times New Roman" w:hAnsi="Times New Roman" w:cs="Times New Roman"/>
          <w:bCs/>
          <w:sz w:val="24"/>
          <w:szCs w:val="24"/>
        </w:rPr>
        <w:t xml:space="preserve">номер на Обявата № 2 от дата 26.08.2016г., публикувана в Портала „Информации за обяви“ на АОП с </w:t>
      </w:r>
      <w:r w:rsidR="006A612E" w:rsidRPr="00D41576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6A612E" w:rsidRPr="00D41576">
        <w:rPr>
          <w:rFonts w:ascii="Times New Roman" w:hAnsi="Times New Roman" w:cs="Times New Roman"/>
          <w:bCs/>
          <w:sz w:val="24"/>
          <w:szCs w:val="24"/>
        </w:rPr>
        <w:t xml:space="preserve"> номер 9055877 от </w:t>
      </w:r>
      <w:r w:rsidR="006A612E" w:rsidRPr="006A612E">
        <w:rPr>
          <w:rFonts w:ascii="Times New Roman" w:hAnsi="Times New Roman" w:cs="Times New Roman"/>
          <w:bCs/>
          <w:sz w:val="24"/>
          <w:szCs w:val="24"/>
        </w:rPr>
        <w:t>дата 26.08.2016г.</w:t>
      </w:r>
      <w:r w:rsidR="00246C0D" w:rsidRPr="006A612E">
        <w:rPr>
          <w:rFonts w:ascii="Times New Roman" w:hAnsi="Times New Roman" w:cs="Times New Roman"/>
          <w:bCs/>
          <w:sz w:val="24"/>
          <w:szCs w:val="24"/>
        </w:rPr>
        <w:t xml:space="preserve">,  в следния състав: </w:t>
      </w:r>
    </w:p>
    <w:p w:rsidR="005A74E1" w:rsidRPr="00D41576" w:rsidRDefault="005A74E1" w:rsidP="00246C0D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F2F04" w:rsidRDefault="00246C0D" w:rsidP="0062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7C8">
        <w:rPr>
          <w:rFonts w:ascii="Times New Roman" w:hAnsi="Times New Roman"/>
          <w:b/>
          <w:sz w:val="24"/>
          <w:szCs w:val="24"/>
        </w:rPr>
        <w:t>Председател:</w:t>
      </w:r>
      <w:r w:rsidR="008F7A3A" w:rsidRPr="000377C8">
        <w:rPr>
          <w:rFonts w:ascii="Times New Roman" w:hAnsi="Times New Roman"/>
          <w:sz w:val="24"/>
          <w:szCs w:val="24"/>
        </w:rPr>
        <w:t xml:space="preserve"> </w:t>
      </w:r>
      <w:r w:rsidR="000377C8" w:rsidRPr="000377C8">
        <w:rPr>
          <w:rFonts w:ascii="Times New Roman" w:hAnsi="Times New Roman"/>
          <w:sz w:val="24"/>
          <w:szCs w:val="24"/>
          <w:lang w:val="en-US"/>
        </w:rPr>
        <w:t xml:space="preserve">Цветослава Драгомирова </w:t>
      </w:r>
      <w:r w:rsidR="00726BC8">
        <w:rPr>
          <w:rFonts w:ascii="Times New Roman" w:hAnsi="Times New Roman"/>
          <w:sz w:val="24"/>
          <w:szCs w:val="24"/>
        </w:rPr>
        <w:t xml:space="preserve">- </w:t>
      </w:r>
      <w:r w:rsidR="000377C8" w:rsidRPr="000377C8">
        <w:rPr>
          <w:rFonts w:ascii="Times New Roman" w:hAnsi="Times New Roman"/>
          <w:sz w:val="24"/>
          <w:szCs w:val="24"/>
          <w:lang w:val="en-US"/>
        </w:rPr>
        <w:t>Линкова</w:t>
      </w:r>
      <w:r w:rsidR="008F7A3A" w:rsidRPr="000377C8">
        <w:rPr>
          <w:rFonts w:ascii="Times New Roman" w:hAnsi="Times New Roman"/>
          <w:sz w:val="24"/>
          <w:szCs w:val="24"/>
        </w:rPr>
        <w:t xml:space="preserve"> </w:t>
      </w:r>
      <w:r w:rsidR="003E23EA" w:rsidRPr="000377C8">
        <w:rPr>
          <w:rFonts w:ascii="Times New Roman" w:hAnsi="Times New Roman"/>
          <w:sz w:val="24"/>
          <w:szCs w:val="24"/>
        </w:rPr>
        <w:t xml:space="preserve">– </w:t>
      </w:r>
      <w:r w:rsidR="000377C8" w:rsidRPr="000377C8">
        <w:rPr>
          <w:rFonts w:ascii="Times New Roman" w:hAnsi="Times New Roman"/>
          <w:sz w:val="24"/>
          <w:szCs w:val="24"/>
        </w:rPr>
        <w:t>Началник отдел „РУПОСД</w:t>
      </w:r>
      <w:r w:rsidR="00626A09">
        <w:rPr>
          <w:rFonts w:ascii="Times New Roman" w:hAnsi="Times New Roman"/>
          <w:sz w:val="24"/>
          <w:szCs w:val="24"/>
        </w:rPr>
        <w:t>”</w:t>
      </w:r>
      <w:r w:rsidR="00626A09" w:rsidRPr="0062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0D" w:rsidRPr="000377C8" w:rsidRDefault="00246C0D" w:rsidP="006219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7C8">
        <w:rPr>
          <w:rFonts w:ascii="Times New Roman" w:hAnsi="Times New Roman"/>
          <w:b/>
          <w:sz w:val="24"/>
          <w:szCs w:val="24"/>
        </w:rPr>
        <w:t>и</w:t>
      </w:r>
      <w:r w:rsidRPr="000377C8">
        <w:rPr>
          <w:rFonts w:ascii="Times New Roman" w:hAnsi="Times New Roman"/>
          <w:sz w:val="24"/>
          <w:szCs w:val="24"/>
        </w:rPr>
        <w:t xml:space="preserve"> </w:t>
      </w:r>
      <w:r w:rsidRPr="000377C8">
        <w:rPr>
          <w:rFonts w:ascii="Times New Roman" w:hAnsi="Times New Roman"/>
          <w:b/>
          <w:sz w:val="24"/>
          <w:szCs w:val="24"/>
        </w:rPr>
        <w:t>членове:</w:t>
      </w:r>
    </w:p>
    <w:p w:rsidR="00005C28" w:rsidRPr="000377C8" w:rsidRDefault="000377C8" w:rsidP="00005C2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77C8">
        <w:rPr>
          <w:rFonts w:ascii="Times New Roman" w:hAnsi="Times New Roman"/>
          <w:sz w:val="24"/>
          <w:szCs w:val="24"/>
        </w:rPr>
        <w:t>Николай Анчев Фердинандов</w:t>
      </w:r>
      <w:r w:rsidR="008F7A3A" w:rsidRPr="000377C8">
        <w:rPr>
          <w:rFonts w:ascii="Times New Roman" w:hAnsi="Times New Roman"/>
          <w:sz w:val="24"/>
          <w:szCs w:val="24"/>
        </w:rPr>
        <w:t xml:space="preserve"> – </w:t>
      </w:r>
      <w:r w:rsidRPr="000377C8">
        <w:rPr>
          <w:rFonts w:ascii="Times New Roman" w:hAnsi="Times New Roman"/>
          <w:sz w:val="24"/>
          <w:szCs w:val="24"/>
        </w:rPr>
        <w:t>главен специалист „Общинска собственост”</w:t>
      </w:r>
    </w:p>
    <w:p w:rsidR="003E23EA" w:rsidRPr="000377C8" w:rsidRDefault="000377C8" w:rsidP="006A612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77C8">
        <w:rPr>
          <w:rFonts w:ascii="Times New Roman" w:hAnsi="Times New Roman"/>
          <w:sz w:val="24"/>
          <w:szCs w:val="24"/>
        </w:rPr>
        <w:t>Стела Симеонова Иванова</w:t>
      </w:r>
      <w:r w:rsidR="006A612E" w:rsidRPr="000377C8">
        <w:rPr>
          <w:rFonts w:ascii="Times New Roman" w:hAnsi="Times New Roman"/>
          <w:sz w:val="24"/>
          <w:szCs w:val="24"/>
        </w:rPr>
        <w:t xml:space="preserve"> – </w:t>
      </w:r>
      <w:r w:rsidRPr="000377C8">
        <w:rPr>
          <w:rFonts w:ascii="Times New Roman" w:hAnsi="Times New Roman"/>
          <w:sz w:val="24"/>
          <w:szCs w:val="24"/>
        </w:rPr>
        <w:t>главен счетоводител на община Гулянци;</w:t>
      </w:r>
    </w:p>
    <w:p w:rsidR="006A612E" w:rsidRPr="006A612E" w:rsidRDefault="006A612E" w:rsidP="006A612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592D" w:rsidRPr="006A612E" w:rsidRDefault="0031592D" w:rsidP="0031592D">
      <w:pPr>
        <w:widowControl w:val="0"/>
        <w:spacing w:after="12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6A612E">
        <w:rPr>
          <w:rFonts w:ascii="Times New Roman" w:eastAsia="Batang" w:hAnsi="Times New Roman" w:cs="Times New Roman"/>
          <w:sz w:val="24"/>
          <w:szCs w:val="24"/>
          <w:lang w:val="ru-RU" w:eastAsia="bg-BG"/>
        </w:rPr>
        <w:t>На публичното заседание присъстват всички членове на Комисията, с което е налице необходимия кворум за приемане на валидни решения.</w:t>
      </w:r>
    </w:p>
    <w:p w:rsidR="0031592D" w:rsidRPr="006A612E" w:rsidRDefault="0031592D" w:rsidP="0031592D">
      <w:pPr>
        <w:widowControl w:val="0"/>
        <w:spacing w:after="12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В 1</w:t>
      </w:r>
      <w:r w:rsidR="00E413FC"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0</w:t>
      </w:r>
      <w:r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:</w:t>
      </w:r>
      <w:r w:rsidR="00E413FC" w:rsidRPr="006A612E">
        <w:rPr>
          <w:rFonts w:ascii="Times New Roman" w:eastAsia="Batang" w:hAnsi="Times New Roman" w:cs="Times New Roman"/>
          <w:sz w:val="24"/>
          <w:szCs w:val="24"/>
          <w:lang w:val="en-US" w:eastAsia="bg-BG"/>
        </w:rPr>
        <w:t>5</w:t>
      </w:r>
      <w:r w:rsidR="00E450D7"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5</w:t>
      </w:r>
      <w:r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часа служител от деловодството на общината предаде на председателя на комисията с протокол по чл. 48, ал. 6 от ППЗОП, изготвен в съответствие с данните от регистъра, постъпилите </w:t>
      </w:r>
      <w:r w:rsidR="006A612E"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3</w:t>
      </w:r>
      <w:r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(</w:t>
      </w:r>
      <w:r w:rsidR="008443C7"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три</w:t>
      </w:r>
      <w:r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) броя оферти за участие в процедурата</w:t>
      </w:r>
      <w:r w:rsidR="008443C7" w:rsidRPr="006A612E">
        <w:rPr>
          <w:rFonts w:ascii="Times New Roman" w:eastAsia="Batang" w:hAnsi="Times New Roman" w:cs="Times New Roman"/>
          <w:sz w:val="24"/>
          <w:szCs w:val="24"/>
          <w:lang w:eastAsia="bg-BG"/>
        </w:rPr>
        <w:t>, както следва:</w:t>
      </w:r>
    </w:p>
    <w:p w:rsidR="008A5DF4" w:rsidRPr="00D41576" w:rsidRDefault="008A5DF4" w:rsidP="008A5DF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2268"/>
        <w:gridCol w:w="1937"/>
        <w:gridCol w:w="1418"/>
      </w:tblGrid>
      <w:tr w:rsidR="00FD60CD" w:rsidRPr="00D41576" w:rsidTr="00A50946">
        <w:trPr>
          <w:trHeight w:val="728"/>
        </w:trPr>
        <w:tc>
          <w:tcPr>
            <w:tcW w:w="851" w:type="dxa"/>
          </w:tcPr>
          <w:p w:rsidR="00FD60CD" w:rsidRPr="00D41576" w:rsidRDefault="00FD60CD" w:rsidP="00DC6229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5A1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3402" w:type="dxa"/>
          </w:tcPr>
          <w:p w:rsidR="00FD60CD" w:rsidRPr="00580B09" w:rsidRDefault="00FD60CD" w:rsidP="00DC62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Име на участника</w:t>
            </w:r>
          </w:p>
        </w:tc>
        <w:tc>
          <w:tcPr>
            <w:tcW w:w="2268" w:type="dxa"/>
          </w:tcPr>
          <w:p w:rsidR="00FD60CD" w:rsidRPr="00580B09" w:rsidRDefault="00FD60CD" w:rsidP="00A50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Дата на подаване на офертата</w:t>
            </w:r>
          </w:p>
        </w:tc>
        <w:tc>
          <w:tcPr>
            <w:tcW w:w="1937" w:type="dxa"/>
          </w:tcPr>
          <w:p w:rsidR="00FD60CD" w:rsidRPr="00580B09" w:rsidRDefault="00FD60CD" w:rsidP="00A50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Час на подаване на офертата</w:t>
            </w:r>
          </w:p>
        </w:tc>
        <w:tc>
          <w:tcPr>
            <w:tcW w:w="1418" w:type="dxa"/>
          </w:tcPr>
          <w:p w:rsidR="00FD60CD" w:rsidRPr="00580B09" w:rsidRDefault="00FD60CD" w:rsidP="00A50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Входящ</w:t>
            </w:r>
          </w:p>
          <w:p w:rsidR="00FD60CD" w:rsidRPr="00580B09" w:rsidRDefault="00FD60CD" w:rsidP="00A50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FD60CD" w:rsidRPr="00D41576" w:rsidTr="00A50946">
        <w:trPr>
          <w:trHeight w:val="446"/>
        </w:trPr>
        <w:tc>
          <w:tcPr>
            <w:tcW w:w="851" w:type="dxa"/>
          </w:tcPr>
          <w:p w:rsidR="00FD60CD" w:rsidRPr="00580B09" w:rsidRDefault="00FD60CD" w:rsidP="005A74E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D60CD" w:rsidRPr="00580B09" w:rsidRDefault="00EF2F04" w:rsidP="00EF2F0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"ПРОЕКТ - СЪРВИЗ" ЕООД</w:t>
            </w:r>
          </w:p>
        </w:tc>
        <w:tc>
          <w:tcPr>
            <w:tcW w:w="2268" w:type="dxa"/>
          </w:tcPr>
          <w:p w:rsidR="00FD60CD" w:rsidRPr="00C529CE" w:rsidRDefault="00B145A1" w:rsidP="00B14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C7ED1" w:rsidRPr="00C5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52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0CD" w:rsidRPr="00C529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5C28" w:rsidRPr="00C52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0CD" w:rsidRPr="00C529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7" w:type="dxa"/>
          </w:tcPr>
          <w:p w:rsidR="00FD60CD" w:rsidRPr="00D41576" w:rsidRDefault="00EF2F04" w:rsidP="00B14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15:54 часа</w:t>
            </w:r>
          </w:p>
        </w:tc>
        <w:tc>
          <w:tcPr>
            <w:tcW w:w="1418" w:type="dxa"/>
          </w:tcPr>
          <w:p w:rsidR="00FD60CD" w:rsidRPr="00EF2F04" w:rsidRDefault="00C529CE" w:rsidP="002C1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5300-32</w:t>
            </w:r>
            <w:r w:rsidR="002C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5A1" w:rsidRPr="00D41576" w:rsidTr="00A50946">
        <w:trPr>
          <w:trHeight w:val="512"/>
        </w:trPr>
        <w:tc>
          <w:tcPr>
            <w:tcW w:w="851" w:type="dxa"/>
          </w:tcPr>
          <w:p w:rsidR="00B145A1" w:rsidRPr="00580B09" w:rsidRDefault="00B145A1" w:rsidP="00B145A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145A1" w:rsidRPr="00580B09" w:rsidRDefault="00B145A1" w:rsidP="00B145A1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hAnsi="Times New Roman" w:cs="Times New Roman"/>
                <w:sz w:val="24"/>
                <w:szCs w:val="24"/>
              </w:rPr>
              <w:t>„Евро инвест – 2016“ ЕООД</w:t>
            </w:r>
          </w:p>
        </w:tc>
        <w:tc>
          <w:tcPr>
            <w:tcW w:w="2268" w:type="dxa"/>
          </w:tcPr>
          <w:p w:rsidR="00B145A1" w:rsidRPr="00C529CE" w:rsidRDefault="00B145A1" w:rsidP="00B14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E">
              <w:rPr>
                <w:rFonts w:ascii="Times New Roman" w:hAnsi="Times New Roman" w:cs="Times New Roman"/>
                <w:sz w:val="24"/>
                <w:szCs w:val="24"/>
              </w:rPr>
              <w:t>02.09.2016г.</w:t>
            </w:r>
          </w:p>
        </w:tc>
        <w:tc>
          <w:tcPr>
            <w:tcW w:w="1937" w:type="dxa"/>
          </w:tcPr>
          <w:p w:rsidR="00B145A1" w:rsidRPr="00D41576" w:rsidRDefault="00EF2F04" w:rsidP="00EF2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F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29CE" w:rsidRPr="00EF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9CE" w:rsidRPr="00EF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45A1" w:rsidRPr="00EF2F0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B145A1" w:rsidRPr="00D41576" w:rsidRDefault="00C529CE" w:rsidP="00B14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5300-325</w:t>
            </w:r>
          </w:p>
        </w:tc>
      </w:tr>
      <w:tr w:rsidR="00B145A1" w:rsidRPr="00D41576" w:rsidTr="00A50946">
        <w:trPr>
          <w:trHeight w:val="512"/>
        </w:trPr>
        <w:tc>
          <w:tcPr>
            <w:tcW w:w="851" w:type="dxa"/>
          </w:tcPr>
          <w:p w:rsidR="00B145A1" w:rsidRPr="006F5887" w:rsidRDefault="00B145A1" w:rsidP="00B145A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F2F04" w:rsidRPr="006F5887" w:rsidRDefault="00EF2F04" w:rsidP="00B145A1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9">
              <w:rPr>
                <w:rFonts w:ascii="Times New Roman" w:eastAsia="Batang" w:hAnsi="Times New Roman" w:cs="Times New Roman"/>
                <w:sz w:val="24"/>
                <w:szCs w:val="24"/>
                <w:lang w:eastAsia="bg-BG"/>
              </w:rPr>
              <w:t xml:space="preserve"> „ВР ГРУП" ООД</w:t>
            </w:r>
          </w:p>
        </w:tc>
        <w:tc>
          <w:tcPr>
            <w:tcW w:w="2268" w:type="dxa"/>
          </w:tcPr>
          <w:p w:rsidR="00B145A1" w:rsidRPr="006F5887" w:rsidRDefault="00B145A1" w:rsidP="00B145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02.09.2016г.</w:t>
            </w:r>
          </w:p>
        </w:tc>
        <w:tc>
          <w:tcPr>
            <w:tcW w:w="1937" w:type="dxa"/>
          </w:tcPr>
          <w:p w:rsidR="00B145A1" w:rsidRPr="006F5887" w:rsidRDefault="00EF2F04" w:rsidP="00EF2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18" w:type="dxa"/>
          </w:tcPr>
          <w:p w:rsidR="00B145A1" w:rsidRPr="006F5887" w:rsidRDefault="006F5887" w:rsidP="00B14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87">
              <w:rPr>
                <w:rFonts w:ascii="Times New Roman" w:hAnsi="Times New Roman" w:cs="Times New Roman"/>
                <w:sz w:val="24"/>
                <w:szCs w:val="24"/>
              </w:rPr>
              <w:t>5300-</w:t>
            </w:r>
            <w:r w:rsidR="00C5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F2F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D60CD" w:rsidRPr="00D41576" w:rsidRDefault="00FD60CD" w:rsidP="00FD60CD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AF1DE0" w:rsidRPr="00B145A1" w:rsidRDefault="00AF1DE0" w:rsidP="00AF1DE0">
      <w:pPr>
        <w:spacing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B145A1">
        <w:rPr>
          <w:rFonts w:ascii="Times New Roman" w:eastAsia="Batang" w:hAnsi="Times New Roman" w:cs="Times New Roman"/>
          <w:sz w:val="24"/>
          <w:szCs w:val="24"/>
          <w:lang w:eastAsia="bg-BG"/>
        </w:rPr>
        <w:t>След запознаване със списъка с постъпилите оферти и в съответствие с изискванията на чл. 97, ал. 2 във вр. с чл. 51, ал. 8 от ППЗОП, всеки член на комисията подписа декларация по чл. 103, ал. 2 от ЗОП.</w:t>
      </w:r>
    </w:p>
    <w:p w:rsidR="00AF1DE0" w:rsidRPr="00580B09" w:rsidRDefault="00AF1DE0" w:rsidP="00AF1DE0">
      <w:pPr>
        <w:spacing w:after="120" w:line="240" w:lineRule="auto"/>
        <w:ind w:right="-1"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580B09">
        <w:rPr>
          <w:rFonts w:ascii="Times New Roman" w:eastAsia="Batang" w:hAnsi="Times New Roman" w:cs="Times New Roman"/>
          <w:sz w:val="24"/>
          <w:szCs w:val="24"/>
          <w:lang w:eastAsia="bg-BG"/>
        </w:rPr>
        <w:lastRenderedPageBreak/>
        <w:t xml:space="preserve">На заседанието </w:t>
      </w:r>
      <w:r w:rsidRPr="000377C8">
        <w:rPr>
          <w:rFonts w:ascii="Times New Roman" w:eastAsia="Batang" w:hAnsi="Times New Roman" w:cs="Times New Roman"/>
          <w:sz w:val="24"/>
          <w:szCs w:val="24"/>
          <w:lang w:eastAsia="bg-BG"/>
        </w:rPr>
        <w:t>не присъстваха</w:t>
      </w:r>
      <w:r w:rsidRPr="00580B09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представители на участниците във възлагането на обществената поръчка чрез </w:t>
      </w:r>
      <w:r w:rsidRPr="00580B09">
        <w:rPr>
          <w:rFonts w:ascii="Times New Roman" w:hAnsi="Times New Roman" w:cs="Times New Roman"/>
          <w:bCs/>
          <w:sz w:val="24"/>
          <w:szCs w:val="24"/>
        </w:rPr>
        <w:t>събиране на оферти с обява</w:t>
      </w:r>
      <w:r w:rsidRPr="00580B09">
        <w:rPr>
          <w:rFonts w:ascii="Times New Roman" w:eastAsia="Batang" w:hAnsi="Times New Roman" w:cs="Times New Roman"/>
          <w:sz w:val="24"/>
          <w:szCs w:val="24"/>
          <w:lang w:eastAsia="bg-BG"/>
        </w:rPr>
        <w:t>.</w:t>
      </w:r>
    </w:p>
    <w:p w:rsidR="0065403C" w:rsidRPr="00580B09" w:rsidRDefault="0065403C" w:rsidP="0065403C">
      <w:pPr>
        <w:tabs>
          <w:tab w:val="left" w:pos="150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112693" w:rsidRPr="00B145A1" w:rsidRDefault="00112693" w:rsidP="00B85AD2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145A1">
        <w:rPr>
          <w:rFonts w:ascii="Times New Roman" w:hAnsi="Times New Roman" w:cs="Times New Roman"/>
          <w:b/>
          <w:sz w:val="24"/>
          <w:szCs w:val="24"/>
          <w:lang w:eastAsia="bg-BG"/>
        </w:rPr>
        <w:t>I. КОМИСИЯТА ПРИСТЪПИ КЪМ ОТВАРЯНЕ НА ПОДАДЕНИТЕ ОФЕРТИ, ПО РЕДА НА ТЯХНОТО ПОСТЪПВАНЕ, КАКТО СЛЕДВА:</w:t>
      </w:r>
    </w:p>
    <w:p w:rsidR="00EF2F04" w:rsidRPr="00335A2E" w:rsidRDefault="000D5300" w:rsidP="00EF2F04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A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EF2F04" w:rsidRPr="00335A2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Участник № </w:t>
      </w:r>
      <w:r w:rsidR="00EF2F04">
        <w:rPr>
          <w:rFonts w:ascii="Times New Roman" w:hAnsi="Times New Roman" w:cs="Times New Roman"/>
          <w:b/>
          <w:sz w:val="24"/>
          <w:szCs w:val="24"/>
          <w:lang w:eastAsia="bg-BG"/>
        </w:rPr>
        <w:t>1</w:t>
      </w:r>
      <w:r w:rsidR="00EF2F04" w:rsidRPr="00335A2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EF2F04" w:rsidRPr="00042F4B">
        <w:rPr>
          <w:rFonts w:ascii="Times New Roman" w:hAnsi="Times New Roman" w:cs="Times New Roman"/>
          <w:b/>
          <w:sz w:val="24"/>
          <w:szCs w:val="24"/>
        </w:rPr>
        <w:t>"ПРОЕКТ - СЪРВИЗ" ЕООД</w:t>
      </w:r>
    </w:p>
    <w:p w:rsidR="00EF2F04" w:rsidRPr="00B145A1" w:rsidRDefault="00EF2F04" w:rsidP="00EF2F04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 xml:space="preserve">Комисията констатира, че участникът е представил своята оферта в запечатана, непрозрачна опаковка, чиято  цялост не е нарушена. Комисията отвори офертата на участника и установи наличие на документите, посочени в обявата и документацията като съдържание на офертата -  касаещи административни сведения; обстоятелствата по чл. 54, ал. 1, т. 1-5 и 7 ЗОП; </w:t>
      </w:r>
      <w:r w:rsidRPr="00B145A1">
        <w:rPr>
          <w:rFonts w:ascii="Times New Roman" w:hAnsi="Times New Roman"/>
          <w:color w:val="000000"/>
          <w:sz w:val="24"/>
          <w:szCs w:val="24"/>
        </w:rPr>
        <w:t xml:space="preserve">икономическото и финансовото състояние на участниците; </w:t>
      </w:r>
      <w:r w:rsidRPr="00B145A1">
        <w:rPr>
          <w:rFonts w:ascii="Times New Roman" w:eastAsia="Times New Roman" w:hAnsi="Times New Roman"/>
          <w:sz w:val="24"/>
          <w:szCs w:val="24"/>
          <w:lang w:eastAsia="bg-BG"/>
        </w:rPr>
        <w:t xml:space="preserve">техническите възможности и/или квалификация за изпълнение на обществената поръчка, както и техническо предложение в обхвата по чл. 39, ал. 3, т. 1, б. „б“ – „д“ и ценово предложение. </w:t>
      </w:r>
    </w:p>
    <w:p w:rsidR="00EF2F04" w:rsidRPr="00B145A1" w:rsidRDefault="00EF2F04" w:rsidP="00EF2F04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>При спазване разпоредбата на чл. 97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, ал. 3 от ПП</w:t>
      </w:r>
      <w:r w:rsidRPr="00B145A1">
        <w:rPr>
          <w:rFonts w:ascii="Times New Roman" w:hAnsi="Times New Roman" w:cs="Times New Roman"/>
          <w:sz w:val="24"/>
          <w:szCs w:val="24"/>
          <w:lang w:eastAsia="bg-BG"/>
        </w:rPr>
        <w:t>З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ОП комисията обяви ценов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 предложение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както следва: </w:t>
      </w:r>
    </w:p>
    <w:p w:rsidR="00EF2F04" w:rsidRPr="00335A2E" w:rsidRDefault="00EF2F04" w:rsidP="00EF2F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335A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Общата цена </w:t>
      </w:r>
      <w:r w:rsidRPr="00335A2E">
        <w:rPr>
          <w:rFonts w:ascii="Times New Roman" w:eastAsia="Times New Roman" w:hAnsi="Times New Roman"/>
          <w:sz w:val="24"/>
          <w:szCs w:val="24"/>
          <w:lang w:eastAsia="bg-BG"/>
        </w:rPr>
        <w:t>за изпълнение на обществената поръчка</w:t>
      </w:r>
      <w:r w:rsidRPr="00335A2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335A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е </w:t>
      </w:r>
      <w:r w:rsidRPr="00335A2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18 000 (осемнадесет хиляди)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лева без ДДС</w:t>
      </w:r>
      <w:r w:rsidRPr="00335A2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1E5062" w:rsidRPr="00D41576" w:rsidRDefault="001E5062" w:rsidP="003A19C1">
      <w:pPr>
        <w:spacing w:after="120" w:line="240" w:lineRule="auto"/>
        <w:ind w:right="-1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0"/>
          <w:highlight w:val="yellow"/>
          <w:lang w:eastAsia="bg-BG"/>
        </w:rPr>
      </w:pPr>
    </w:p>
    <w:p w:rsidR="00A5613A" w:rsidRPr="00F81A16" w:rsidRDefault="00143915" w:rsidP="00A5613A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2. Участник № 2  </w:t>
      </w:r>
      <w:r w:rsidR="00B145A1" w:rsidRPr="00F81A16">
        <w:rPr>
          <w:rFonts w:ascii="Times New Roman" w:hAnsi="Times New Roman" w:cs="Times New Roman"/>
          <w:b/>
          <w:sz w:val="24"/>
          <w:szCs w:val="24"/>
        </w:rPr>
        <w:t>„Евро инвест – 2016“ ЕООД</w:t>
      </w:r>
    </w:p>
    <w:p w:rsidR="00F81A16" w:rsidRPr="00B145A1" w:rsidRDefault="00F81A16" w:rsidP="00F81A16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 xml:space="preserve">Комисията констатира, че участникът е представил своята оферта в запечатана, непрозрачна опаковка, чиято  цялост не е нарушена. Комисията отвори офертата на участника и установи наличие на документите, посочени в обявата и документацията като съдържание на офертата -  касаещи административни сведения; обстоятелствата по чл. 54, ал. 1, т. 1-5 и 7 ЗОП; </w:t>
      </w:r>
      <w:r w:rsidRPr="00B145A1">
        <w:rPr>
          <w:rFonts w:ascii="Times New Roman" w:hAnsi="Times New Roman"/>
          <w:color w:val="000000"/>
          <w:sz w:val="24"/>
          <w:szCs w:val="24"/>
        </w:rPr>
        <w:t xml:space="preserve">икономическото и финансовото състояние на участниците; </w:t>
      </w:r>
      <w:r w:rsidRPr="00B145A1">
        <w:rPr>
          <w:rFonts w:ascii="Times New Roman" w:eastAsia="Times New Roman" w:hAnsi="Times New Roman"/>
          <w:sz w:val="24"/>
          <w:szCs w:val="24"/>
          <w:lang w:eastAsia="bg-BG"/>
        </w:rPr>
        <w:t xml:space="preserve">техническите възможности и/или квалификация за изпълнение на обществената поръчка, както и техническо предложение в обхвата по чл. 39, ал. 3, т. 1, б. „б“ – „д“ и ценово предложение. </w:t>
      </w:r>
    </w:p>
    <w:p w:rsidR="00F81A16" w:rsidRPr="00B145A1" w:rsidRDefault="00F81A16" w:rsidP="00F81A16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>При спазване разпоредбата на чл. 97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, ал. 3 от ПП</w:t>
      </w:r>
      <w:r w:rsidRPr="00B145A1">
        <w:rPr>
          <w:rFonts w:ascii="Times New Roman" w:hAnsi="Times New Roman" w:cs="Times New Roman"/>
          <w:sz w:val="24"/>
          <w:szCs w:val="24"/>
          <w:lang w:eastAsia="bg-BG"/>
        </w:rPr>
        <w:t>З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ОП комисията обяви ценов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 предложение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както следва: </w:t>
      </w:r>
    </w:p>
    <w:p w:rsidR="00F81A16" w:rsidRPr="004D6FA4" w:rsidRDefault="00F81A16" w:rsidP="00F81A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4D6FA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Общата цена </w:t>
      </w:r>
      <w:r w:rsidRPr="004D6FA4">
        <w:rPr>
          <w:rFonts w:ascii="Times New Roman" w:eastAsia="Times New Roman" w:hAnsi="Times New Roman"/>
          <w:sz w:val="24"/>
          <w:szCs w:val="24"/>
          <w:lang w:eastAsia="bg-BG"/>
        </w:rPr>
        <w:t>за изпълнение на обществената поръчка</w:t>
      </w:r>
      <w:r w:rsidRPr="004D6F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4D6FA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е </w:t>
      </w:r>
      <w:r w:rsidR="004D6FA4" w:rsidRPr="004D6FA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35 350 (тридесет и пет хиляди триста и петдесет)</w:t>
      </w:r>
      <w:r w:rsidRPr="004D6FA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лева без ДДС.</w:t>
      </w:r>
    </w:p>
    <w:p w:rsidR="008E35A3" w:rsidRPr="00D41576" w:rsidRDefault="008E35A3" w:rsidP="008E35A3">
      <w:pPr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F2F04" w:rsidRPr="00B145A1" w:rsidRDefault="00EF1399" w:rsidP="00EF2F0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5A2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335A2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F2F04" w:rsidRPr="00B145A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Участник № </w:t>
      </w:r>
      <w:r w:rsidR="00EF2F04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="00EF2F04" w:rsidRPr="00B145A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F2F04" w:rsidRPr="00B145A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</w:t>
      </w:r>
      <w:r w:rsidR="00EF2F04" w:rsidRPr="00B145A1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</w:p>
    <w:p w:rsidR="00EF2F04" w:rsidRPr="00B145A1" w:rsidRDefault="00EF2F04" w:rsidP="00EF2F04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 xml:space="preserve">Комисията констатира, че участникът е представил своята оферта в запечатана, непрозрачна опаковка, чиято  цялост не е нарушена. Комисията отвори офертата на участника и установи наличие на документите, посочени в обявата и документацията като съдържание на офертата -  касаещи административни сведения; обстоятелствата по чл. 54, ал. 1, т. 1-5 и 7 ЗОП; </w:t>
      </w:r>
      <w:r w:rsidRPr="00B145A1">
        <w:rPr>
          <w:rFonts w:ascii="Times New Roman" w:hAnsi="Times New Roman"/>
          <w:color w:val="000000"/>
          <w:sz w:val="24"/>
          <w:szCs w:val="24"/>
        </w:rPr>
        <w:t xml:space="preserve">икономическото и финансовото състояние на участниците; </w:t>
      </w:r>
      <w:r w:rsidRPr="00B145A1">
        <w:rPr>
          <w:rFonts w:ascii="Times New Roman" w:eastAsia="Times New Roman" w:hAnsi="Times New Roman"/>
          <w:sz w:val="24"/>
          <w:szCs w:val="24"/>
          <w:lang w:eastAsia="bg-BG"/>
        </w:rPr>
        <w:t xml:space="preserve">техническите възможности и/или квалификация за изпълнение на обществената поръчка, както и техническо предложение в обхвата по чл. 39, ал. 3, т. 1, б. „б“ – „д“ и ценово предложение. </w:t>
      </w:r>
    </w:p>
    <w:p w:rsidR="00EF2F04" w:rsidRPr="00B145A1" w:rsidRDefault="00EF2F04" w:rsidP="00EF2F04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B145A1">
        <w:rPr>
          <w:rFonts w:ascii="Times New Roman" w:hAnsi="Times New Roman" w:cs="Times New Roman"/>
          <w:sz w:val="24"/>
          <w:szCs w:val="24"/>
          <w:lang w:eastAsia="bg-BG"/>
        </w:rPr>
        <w:t>При спазване разпоредбата на чл. 97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, ал. 3 от ПП</w:t>
      </w:r>
      <w:r w:rsidRPr="00B145A1">
        <w:rPr>
          <w:rFonts w:ascii="Times New Roman" w:hAnsi="Times New Roman" w:cs="Times New Roman"/>
          <w:sz w:val="24"/>
          <w:szCs w:val="24"/>
          <w:lang w:eastAsia="bg-BG"/>
        </w:rPr>
        <w:t>З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ОП комисията обяви ценов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 предложение</w:t>
      </w:r>
      <w:r w:rsidRPr="00B145A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както следва: </w:t>
      </w:r>
    </w:p>
    <w:p w:rsidR="00EF2F04" w:rsidRPr="003E2D64" w:rsidRDefault="00EF2F04" w:rsidP="00EF2F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3E2D64">
        <w:rPr>
          <w:rFonts w:ascii="Times New Roman" w:hAnsi="Times New Roman" w:cs="Times New Roman"/>
          <w:bCs/>
          <w:sz w:val="24"/>
          <w:szCs w:val="24"/>
          <w:lang w:eastAsia="bg-BG"/>
        </w:rPr>
        <w:lastRenderedPageBreak/>
        <w:t xml:space="preserve">Общата цена </w:t>
      </w:r>
      <w:r w:rsidRPr="003E2D64">
        <w:rPr>
          <w:rFonts w:ascii="Times New Roman" w:eastAsia="Times New Roman" w:hAnsi="Times New Roman"/>
          <w:sz w:val="24"/>
          <w:szCs w:val="24"/>
          <w:lang w:eastAsia="bg-BG"/>
        </w:rPr>
        <w:t>за изпълнение на обществената поръчка</w:t>
      </w:r>
      <w:r w:rsidRPr="003E2D6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3E2D6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е </w:t>
      </w:r>
      <w:r w:rsidRPr="003E2D6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35 790,00 (тридесет и пет хиляди седемстотин и деветдесет) лева без ДДС.</w:t>
      </w:r>
    </w:p>
    <w:p w:rsidR="005C073B" w:rsidRDefault="005C073B" w:rsidP="00CA473A">
      <w:pPr>
        <w:spacing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A473A" w:rsidRPr="00F81A16" w:rsidRDefault="00CA473A" w:rsidP="00CA473A">
      <w:pPr>
        <w:spacing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F81A1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 извършването на тези действия, публичната част от заседанието приключи, като комисията взе решение да продължи работата си при условията на закрито заседание.</w:t>
      </w:r>
    </w:p>
    <w:p w:rsidR="008B6930" w:rsidRPr="00F81A16" w:rsidRDefault="00A2338C" w:rsidP="008B69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F72CF7" w:rsidRPr="00F81A16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5E7468" w:rsidRPr="00F81A1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72CF7" w:rsidRPr="00F81A16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Pr="00F81A16">
        <w:rPr>
          <w:rFonts w:ascii="Times New Roman" w:hAnsi="Times New Roman" w:cs="Times New Roman"/>
          <w:bCs/>
          <w:iCs/>
          <w:sz w:val="24"/>
          <w:szCs w:val="24"/>
        </w:rPr>
        <w:t>.2016</w:t>
      </w:r>
      <w:r w:rsidR="005E7468"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г. се проведе </w:t>
      </w:r>
      <w:r w:rsidR="008B6930" w:rsidRPr="00F81A16">
        <w:rPr>
          <w:rFonts w:ascii="Times New Roman" w:hAnsi="Times New Roman" w:cs="Times New Roman"/>
          <w:bCs/>
          <w:iCs/>
          <w:sz w:val="24"/>
          <w:szCs w:val="24"/>
        </w:rPr>
        <w:t>закрито заседание, на което присъстваха всички членове на комисията и е налице необходимия кворум за вземане на валидни решения</w:t>
      </w:r>
      <w:r w:rsidRPr="00F81A1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B6930"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 Комисията пристъпи към разглеждане на представени</w:t>
      </w:r>
      <w:r w:rsidR="00DE2698" w:rsidRPr="00F81A16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8B6930"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 с офертите </w:t>
      </w:r>
      <w:r w:rsidR="00DE2698" w:rsidRPr="00F81A16">
        <w:rPr>
          <w:rFonts w:ascii="Times New Roman" w:hAnsi="Times New Roman" w:cs="Times New Roman"/>
          <w:bCs/>
          <w:iCs/>
          <w:sz w:val="24"/>
          <w:szCs w:val="24"/>
        </w:rPr>
        <w:t xml:space="preserve">документи </w:t>
      </w:r>
      <w:r w:rsidR="008B6930" w:rsidRPr="00F81A16">
        <w:rPr>
          <w:rFonts w:ascii="Times New Roman" w:hAnsi="Times New Roman" w:cs="Times New Roman"/>
          <w:bCs/>
          <w:iCs/>
          <w:sz w:val="24"/>
          <w:szCs w:val="24"/>
        </w:rPr>
        <w:t>по реда на подаването им.</w:t>
      </w:r>
    </w:p>
    <w:p w:rsidR="008B6930" w:rsidRPr="00D41576" w:rsidRDefault="008B6930" w:rsidP="008B693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8B6930" w:rsidRPr="00F81A16" w:rsidRDefault="008B6930" w:rsidP="008B69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ІІ. ПРОВЕРКА ЗА СЪОТВЕТСТВИЕ С ИЗИСКВАНИЯТА КЪМ ЛИЧНОТО СЪСТОЯНИЕ И С КРИТЕРИИТЕ ЗА ПОДБОР, </w:t>
      </w:r>
      <w:r w:rsidR="00DC5442"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>С ИЗИСКВАНИЯТА КЪМ ТЕХНИЧЕСКОТО И ЦЕНОВО ПРЕДЛОЖЕНИЕ</w:t>
      </w:r>
      <w:r w:rsidR="00134B66"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>ПОСТАВЕНИ ОТ ВЪЗЛОЖИТЕЛЯ</w:t>
      </w:r>
    </w:p>
    <w:p w:rsidR="008B6930" w:rsidRPr="00D41576" w:rsidRDefault="008B6930" w:rsidP="008B6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8B6930" w:rsidRPr="00F81A16" w:rsidRDefault="00215CBC" w:rsidP="008B693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81A16">
        <w:rPr>
          <w:rFonts w:ascii="Times New Roman" w:hAnsi="Times New Roman" w:cs="Times New Roman"/>
          <w:sz w:val="24"/>
          <w:szCs w:val="24"/>
          <w:lang w:eastAsia="bg-BG"/>
        </w:rPr>
        <w:t>На този етап комисията</w:t>
      </w:r>
      <w:r w:rsidR="00A2338C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 следва</w:t>
      </w:r>
      <w:r w:rsidR="008B6930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 да извърши проверка на </w:t>
      </w:r>
      <w:r w:rsidR="00A2338C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представените с офертите </w:t>
      </w:r>
      <w:r w:rsidR="008B6930" w:rsidRPr="00F81A16">
        <w:rPr>
          <w:rFonts w:ascii="Times New Roman" w:hAnsi="Times New Roman" w:cs="Times New Roman"/>
          <w:sz w:val="24"/>
          <w:szCs w:val="24"/>
          <w:lang w:eastAsia="bg-BG"/>
        </w:rPr>
        <w:t>документи за съответствие с изискванията към личното състояние и критериите за подбор,</w:t>
      </w:r>
      <w:r w:rsidR="00DC5442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 с изискванията към техническото и ценово предложение,</w:t>
      </w:r>
      <w:r w:rsidR="008B6930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 поставени от възложителя.</w:t>
      </w:r>
    </w:p>
    <w:p w:rsidR="008B6930" w:rsidRPr="00D41576" w:rsidRDefault="008B6930" w:rsidP="008B693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  <w:r w:rsidRPr="00F81A16">
        <w:rPr>
          <w:rFonts w:ascii="Times New Roman" w:hAnsi="Times New Roman" w:cs="Times New Roman"/>
          <w:sz w:val="24"/>
          <w:szCs w:val="24"/>
          <w:lang w:eastAsia="bg-BG"/>
        </w:rPr>
        <w:t>При констатирана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 критериите за подбор</w:t>
      </w:r>
      <w:r w:rsidR="00134B66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 или с изискванията към техническото и ценово предложение</w:t>
      </w:r>
      <w:r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, същите се описват изчерпателно в настоящия протокол. </w:t>
      </w:r>
    </w:p>
    <w:p w:rsidR="008B6930" w:rsidRPr="00F81A16" w:rsidRDefault="008B6930" w:rsidP="008B693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81A16">
        <w:rPr>
          <w:rFonts w:ascii="Times New Roman" w:hAnsi="Times New Roman" w:cs="Times New Roman"/>
          <w:sz w:val="24"/>
          <w:szCs w:val="24"/>
          <w:lang w:eastAsia="bg-BG"/>
        </w:rPr>
        <w:t>За всяка от офертите на участниците, по реда на постъпването им, бе проверено от членовете на комисията наличието и редовността на представените документи, при което резултатите от проверката са, както следва:</w:t>
      </w:r>
    </w:p>
    <w:p w:rsidR="008B6930" w:rsidRDefault="008B6930" w:rsidP="008B693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EF2F04" w:rsidRDefault="00EF2F04" w:rsidP="008B693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EF2F04" w:rsidRDefault="00EF2F04" w:rsidP="008B693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EF2F04" w:rsidRPr="00D41576" w:rsidRDefault="00EF2F04" w:rsidP="008B693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8B6930" w:rsidRPr="00B07EDB" w:rsidRDefault="008B6930" w:rsidP="008B6930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07EDB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КОНСТАТАЦИИ ОТ ИЗВЪРШЕНАТА ПРОВЕРКА</w:t>
      </w:r>
    </w:p>
    <w:p w:rsidR="008B6930" w:rsidRPr="00F81A16" w:rsidRDefault="008B6930" w:rsidP="008B69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</w:p>
    <w:p w:rsidR="002B070F" w:rsidRPr="00EE4130" w:rsidRDefault="008B6930" w:rsidP="002B070F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1. 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Участник № </w:t>
      </w:r>
      <w:r w:rsidR="002B070F">
        <w:rPr>
          <w:rFonts w:ascii="Times New Roman" w:hAnsi="Times New Roman" w:cs="Times New Roman"/>
          <w:b/>
          <w:sz w:val="24"/>
          <w:szCs w:val="24"/>
          <w:lang w:eastAsia="bg-BG"/>
        </w:rPr>
        <w:t>1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val="ru-RU" w:eastAsia="bg-BG"/>
        </w:rPr>
        <w:t>"ПРОЕКТ - СЪРВИЗ" ЕООД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ЕИК 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val="en-US" w:eastAsia="bg-BG"/>
        </w:rPr>
        <w:t>200709256</w:t>
      </w:r>
      <w:r w:rsidR="002B070F"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 xml:space="preserve">с оферта вх. № </w:t>
      </w:r>
      <w:r w:rsidR="002B070F">
        <w:rPr>
          <w:rFonts w:ascii="Times New Roman" w:hAnsi="Times New Roman" w:cs="Times New Roman"/>
          <w:sz w:val="24"/>
          <w:szCs w:val="24"/>
        </w:rPr>
        <w:t>5300-</w:t>
      </w:r>
      <w:r w:rsidR="002C1A97">
        <w:rPr>
          <w:rFonts w:ascii="Times New Roman" w:hAnsi="Times New Roman" w:cs="Times New Roman"/>
          <w:sz w:val="24"/>
          <w:szCs w:val="24"/>
        </w:rPr>
        <w:t>3</w:t>
      </w:r>
      <w:r w:rsidR="002B070F">
        <w:rPr>
          <w:rFonts w:ascii="Times New Roman" w:hAnsi="Times New Roman" w:cs="Times New Roman"/>
          <w:sz w:val="24"/>
          <w:szCs w:val="24"/>
        </w:rPr>
        <w:t>24</w:t>
      </w:r>
      <w:r w:rsidR="002B070F" w:rsidRPr="00EE4130">
        <w:rPr>
          <w:rFonts w:ascii="Times New Roman" w:hAnsi="Times New Roman" w:cs="Times New Roman"/>
          <w:sz w:val="24"/>
          <w:szCs w:val="24"/>
        </w:rPr>
        <w:t>/</w:t>
      </w:r>
      <w:r w:rsidR="002B070F" w:rsidRPr="00EE4130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2B070F" w:rsidRPr="00EE4130">
        <w:rPr>
          <w:rFonts w:ascii="Times New Roman" w:hAnsi="Times New Roman" w:cs="Times New Roman"/>
          <w:sz w:val="24"/>
          <w:szCs w:val="24"/>
        </w:rPr>
        <w:t>.0</w:t>
      </w:r>
      <w:r w:rsidR="002B070F" w:rsidRPr="00EE413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B070F" w:rsidRPr="00EE4130">
        <w:rPr>
          <w:rFonts w:ascii="Times New Roman" w:hAnsi="Times New Roman" w:cs="Times New Roman"/>
          <w:sz w:val="24"/>
          <w:szCs w:val="24"/>
        </w:rPr>
        <w:t>.2016 г.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>,  със седалище и адрес на управление: гр. Пазарджик</w:t>
      </w:r>
      <w:r w:rsidR="002B070F" w:rsidRPr="00EE4130">
        <w:rPr>
          <w:rFonts w:ascii="Times New Roman" w:hAnsi="Times New Roman" w:cs="Times New Roman"/>
          <w:sz w:val="24"/>
          <w:szCs w:val="24"/>
          <w:lang w:val="en-US" w:eastAsia="bg-BG"/>
        </w:rPr>
        <w:t>,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 xml:space="preserve"> п.к. 4400</w:t>
      </w:r>
      <w:r w:rsidR="002B070F" w:rsidRPr="00EE4130">
        <w:rPr>
          <w:rFonts w:ascii="Times New Roman" w:hAnsi="Times New Roman" w:cs="Times New Roman"/>
          <w:sz w:val="24"/>
          <w:szCs w:val="24"/>
          <w:lang w:val="en-US" w:eastAsia="bg-BG"/>
        </w:rPr>
        <w:t>,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 xml:space="preserve"> ул."Пловдивска" No 55, ет. 1, ап. 2, тел.: 0885169502, Електронна поща: bena_2005@abv.bg,</w:t>
      </w:r>
      <w:r w:rsidR="002B070F" w:rsidRPr="00EE4130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2B070F">
        <w:rPr>
          <w:rFonts w:ascii="Times New Roman" w:hAnsi="Times New Roman" w:cs="Times New Roman"/>
          <w:sz w:val="24"/>
          <w:szCs w:val="24"/>
          <w:lang w:eastAsia="bg-BG"/>
        </w:rPr>
        <w:t xml:space="preserve">адрес за кореспонденция: 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>гр. Пазарджик</w:t>
      </w:r>
      <w:r w:rsidR="002B070F">
        <w:rPr>
          <w:rFonts w:ascii="Times New Roman" w:hAnsi="Times New Roman" w:cs="Times New Roman"/>
          <w:sz w:val="24"/>
          <w:szCs w:val="24"/>
          <w:lang w:eastAsia="bg-BG"/>
        </w:rPr>
        <w:t>, ул. „Ал. Стамболийски“ №8,</w:t>
      </w:r>
      <w:r w:rsidR="002B070F" w:rsidRPr="006F588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>тел.: 08</w:t>
      </w:r>
      <w:r w:rsidR="002B070F">
        <w:rPr>
          <w:rFonts w:ascii="Times New Roman" w:hAnsi="Times New Roman" w:cs="Times New Roman"/>
          <w:sz w:val="24"/>
          <w:szCs w:val="24"/>
          <w:lang w:eastAsia="bg-BG"/>
        </w:rPr>
        <w:t xml:space="preserve">98490449, </w:t>
      </w:r>
      <w:r w:rsidR="002B070F" w:rsidRPr="00EE4130">
        <w:rPr>
          <w:rFonts w:ascii="Times New Roman" w:hAnsi="Times New Roman" w:cs="Times New Roman"/>
          <w:sz w:val="24"/>
          <w:szCs w:val="24"/>
          <w:lang w:eastAsia="bg-BG"/>
        </w:rPr>
        <w:t xml:space="preserve">представлявано от Димитър Кирилов Русинов. </w:t>
      </w:r>
    </w:p>
    <w:p w:rsidR="002B070F" w:rsidRPr="00EE4130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E4130">
        <w:rPr>
          <w:rFonts w:ascii="Times New Roman" w:hAnsi="Times New Roman" w:cs="Times New Roman"/>
          <w:sz w:val="24"/>
          <w:szCs w:val="24"/>
          <w:lang w:eastAsia="bg-BG"/>
        </w:rPr>
        <w:t>Участникът е представил следните документи:</w:t>
      </w:r>
    </w:p>
    <w:p w:rsidR="002B070F" w:rsidRPr="006A7BD1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Pr="006A7BD1">
        <w:rPr>
          <w:rFonts w:ascii="Times New Roman" w:hAnsi="Times New Roman" w:cs="Times New Roman"/>
          <w:sz w:val="24"/>
          <w:szCs w:val="24"/>
          <w:lang w:eastAsia="bg-BG"/>
        </w:rPr>
        <w:t>Списък на документите, съдържащи се в офертата, /Образец №1/;</w:t>
      </w:r>
    </w:p>
    <w:p w:rsidR="002B070F" w:rsidRPr="006A7BD1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</w:t>
      </w:r>
      <w:r w:rsidRPr="006A7BD1">
        <w:rPr>
          <w:rFonts w:ascii="Times New Roman" w:hAnsi="Times New Roman" w:cs="Times New Roman"/>
          <w:sz w:val="24"/>
          <w:szCs w:val="24"/>
          <w:lang w:eastAsia="bg-BG"/>
        </w:rPr>
        <w:t xml:space="preserve">Административни сведения /Образец №2/, съдържащи единен идентификационен код съгласно чл. 23 от Закона за търговския регистър, </w:t>
      </w:r>
    </w:p>
    <w:p w:rsidR="002B070F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3.</w:t>
      </w:r>
      <w:r w:rsidRPr="006A7BD1">
        <w:rPr>
          <w:rFonts w:ascii="Times New Roman" w:hAnsi="Times New Roman" w:cs="Times New Roman"/>
          <w:sz w:val="24"/>
          <w:szCs w:val="24"/>
          <w:lang w:eastAsia="bg-BG"/>
        </w:rPr>
        <w:t>Декларация/и за отсъствие на обстоятелствата по чл.54, ал.1, т.1, т.2 и 7 от ЗОП /Образец №3/;</w:t>
      </w:r>
    </w:p>
    <w:p w:rsidR="002B070F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4.Удостоверение от Тъговски регистър при Агенция по вписванията;</w:t>
      </w:r>
    </w:p>
    <w:p w:rsidR="002B070F" w:rsidRPr="006A7BD1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5.Учредителен акт на участника;</w:t>
      </w:r>
    </w:p>
    <w:p w:rsidR="002B070F" w:rsidRPr="006A7BD1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A7BD1">
        <w:rPr>
          <w:rFonts w:ascii="Times New Roman" w:hAnsi="Times New Roman" w:cs="Times New Roman"/>
          <w:sz w:val="24"/>
          <w:szCs w:val="24"/>
          <w:lang w:eastAsia="bg-BG"/>
        </w:rPr>
        <w:t>6.Декларация/и за отсъствие на обстоятелствата по чл.54, ал.1, т.3-5 вкл. от ЗОП /Образец №4/;</w:t>
      </w:r>
    </w:p>
    <w:p w:rsidR="002B070F" w:rsidRPr="006A7BD1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A7BD1">
        <w:rPr>
          <w:rFonts w:ascii="Times New Roman" w:hAnsi="Times New Roman" w:cs="Times New Roman"/>
          <w:sz w:val="24"/>
          <w:szCs w:val="24"/>
          <w:lang w:eastAsia="bg-BG"/>
        </w:rPr>
        <w:t>5. Декларация по чл. 66, ал. 1 от ЗОП за подизпълнителите, работите и дела от поръчката, който ще им възложат, от която е видно, че участникът не възнамерява да използва такива /Образец №5/;</w:t>
      </w:r>
    </w:p>
    <w:p w:rsidR="002B070F" w:rsidRPr="00C94704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94704">
        <w:rPr>
          <w:rFonts w:ascii="Times New Roman" w:hAnsi="Times New Roman" w:cs="Times New Roman"/>
          <w:sz w:val="24"/>
          <w:szCs w:val="24"/>
          <w:lang w:eastAsia="bg-BG"/>
        </w:rPr>
        <w:t>6. Списък на услугите, които са идентични или сходни с предмета на обществената поръчка, изпълнени за последните 3 години от датата на подаване на офертата /Образец №13/, ведно с доказателства- договори, анекси и приемо-предавателно протоколи;</w:t>
      </w:r>
    </w:p>
    <w:p w:rsidR="002B070F" w:rsidRPr="00C94704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94704">
        <w:rPr>
          <w:rFonts w:ascii="Times New Roman" w:hAnsi="Times New Roman" w:cs="Times New Roman"/>
          <w:sz w:val="24"/>
          <w:szCs w:val="24"/>
          <w:lang w:eastAsia="bg-BG"/>
        </w:rPr>
        <w:t>7. Декларация по чл. 6, ал. 2 от Закона за мерките срещу изпирането на пари /Образец №11/;</w:t>
      </w:r>
    </w:p>
    <w:p w:rsidR="002B070F" w:rsidRPr="00DD243E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D243E">
        <w:rPr>
          <w:rFonts w:ascii="Times New Roman" w:hAnsi="Times New Roman" w:cs="Times New Roman"/>
          <w:sz w:val="24"/>
          <w:szCs w:val="24"/>
          <w:lang w:eastAsia="bg-BG"/>
        </w:rPr>
        <w:t>8. 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действителни собственици /Образец №12/;</w:t>
      </w:r>
    </w:p>
    <w:p w:rsidR="002B070F" w:rsidRPr="00DD243E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D243E">
        <w:rPr>
          <w:rFonts w:ascii="Times New Roman" w:hAnsi="Times New Roman" w:cs="Times New Roman"/>
          <w:sz w:val="24"/>
          <w:szCs w:val="24"/>
          <w:lang w:eastAsia="bg-BG"/>
        </w:rPr>
        <w:t>9.Декларация за съгласие с клаузите на проекта на договор /Образец №9/;</w:t>
      </w:r>
    </w:p>
    <w:p w:rsidR="002B070F" w:rsidRPr="00FC7A73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C7A73">
        <w:rPr>
          <w:rFonts w:ascii="Times New Roman" w:hAnsi="Times New Roman" w:cs="Times New Roman"/>
          <w:sz w:val="24"/>
          <w:szCs w:val="24"/>
          <w:lang w:eastAsia="bg-BG"/>
        </w:rPr>
        <w:t>10. Техническо предложение /Образец №8/;</w:t>
      </w:r>
    </w:p>
    <w:p w:rsidR="002B070F" w:rsidRPr="00FC7A73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 w:eastAsia="bg-BG"/>
        </w:rPr>
      </w:pPr>
      <w:r w:rsidRPr="00FC7A73">
        <w:rPr>
          <w:rFonts w:ascii="Times New Roman" w:hAnsi="Times New Roman" w:cs="Times New Roman"/>
          <w:sz w:val="24"/>
          <w:szCs w:val="24"/>
          <w:lang w:eastAsia="bg-BG"/>
        </w:rPr>
        <w:t>11. Ценово предложение/ Образец № 10/.</w:t>
      </w:r>
    </w:p>
    <w:p w:rsidR="002B070F" w:rsidRPr="00D41576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ru-RU" w:eastAsia="bg-BG"/>
        </w:rPr>
      </w:pPr>
    </w:p>
    <w:p w:rsidR="002B070F" w:rsidRPr="00F81A16" w:rsidRDefault="002B070F" w:rsidP="002B070F">
      <w:pPr>
        <w:spacing w:after="0"/>
        <w:ind w:firstLine="570"/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  <w:t>Констатации от извършената проверка:</w:t>
      </w:r>
    </w:p>
    <w:p w:rsidR="002B070F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t xml:space="preserve">Участникът е представил всички изискуеми от възложителя документи, които са представени по образците към документацията на поръчката и са подписани от законния представител на участника. Доказателствата са надлежно заверени. </w:t>
      </w:r>
    </w:p>
    <w:p w:rsidR="002B070F" w:rsidRPr="00F81A16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</w:p>
    <w:p w:rsidR="002B070F" w:rsidRPr="00F81A16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Видно от горното, п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роверката на документите относно общите изисквания, както и изискванията към личното състояние </w:t>
      </w:r>
      <w:r w:rsidRPr="00F81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F81A16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техническите възможности и/или квалификация показа, че</w:t>
      </w:r>
      <w:r w:rsidRPr="00F81A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същите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удостоверяват съответствие с поставените от възложителя изисквания</w:t>
      </w:r>
      <w:r w:rsidRPr="00F81A1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и н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</w:rPr>
        <w:t>е  е налице липса на документи</w:t>
      </w:r>
      <w:r w:rsidRPr="00F81A16">
        <w:rPr>
          <w:rFonts w:ascii="Times New Roman" w:eastAsia="Calibri" w:hAnsi="Times New Roman" w:cs="Times New Roman"/>
          <w:sz w:val="24"/>
          <w:szCs w:val="24"/>
        </w:rPr>
        <w:t xml:space="preserve"> и/или несъответствия на информацията.</w:t>
      </w:r>
    </w:p>
    <w:p w:rsidR="002B070F" w:rsidRPr="00BF3987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Техническото предложение е представено съгласно образеца на Възложителя и към него са приложени изискуемите декларации – декларация за приемане условията на договора; декларация за срока на валидност на офертата. </w:t>
      </w:r>
    </w:p>
    <w:p w:rsidR="002B070F" w:rsidRDefault="002B070F" w:rsidP="002B070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t>Ценовото предложение на участника е изготвено съгласно утвърдения образец, като по отношение на него комисията извърши проверка за аритметични смислови грешки и не установи наличието на такива.</w:t>
      </w:r>
    </w:p>
    <w:p w:rsidR="002B070F" w:rsidRPr="003F6818" w:rsidRDefault="002B070F" w:rsidP="002B070F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6818">
        <w:rPr>
          <w:rFonts w:ascii="Times New Roman" w:hAnsi="Times New Roman" w:cs="Times New Roman"/>
          <w:b/>
          <w:sz w:val="24"/>
          <w:szCs w:val="24"/>
        </w:rPr>
        <w:t>Кратко описание на техническото предложение:</w:t>
      </w:r>
    </w:p>
    <w:p w:rsidR="002B070F" w:rsidRPr="003F6818" w:rsidRDefault="002B070F" w:rsidP="002B070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818">
        <w:rPr>
          <w:rFonts w:ascii="Times New Roman" w:eastAsia="Calibri" w:hAnsi="Times New Roman" w:cs="Times New Roman"/>
          <w:sz w:val="24"/>
          <w:szCs w:val="24"/>
        </w:rPr>
        <w:t>Участникът е представил техническо предложение, съобразно утвърдения образец на възложителя. В техническото предложение са оферирани следните срокове:</w:t>
      </w:r>
    </w:p>
    <w:p w:rsidR="002B070F" w:rsidRPr="00B55A1E" w:rsidRDefault="002B070F" w:rsidP="002B070F">
      <w:pPr>
        <w:tabs>
          <w:tab w:val="lef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6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Изготвяне на заявлението за подпомагане по образец за проект: ”Реконструкция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община Гулянци“, </w:t>
      </w:r>
      <w:r w:rsidRPr="00B55A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срок от 5 календарни дни, считано от датата на сключване на договора;</w:t>
      </w:r>
    </w:p>
    <w:p w:rsidR="002B070F" w:rsidRPr="00B55A1E" w:rsidRDefault="002B070F" w:rsidP="002B070F">
      <w:pPr>
        <w:tabs>
          <w:tab w:val="lef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6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Изготвяне на анализ за социално-икономическите ползи за развитието на селския район, устойчивостта на инвестицията и анализ разходи-ползи (финансов анализ) за проект: ”Реконструкция и рехабилитация на пътища в община Гулянци, който включва обектите: 1. </w:t>
      </w:r>
      <w:r w:rsidRPr="003F681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община Гулянци“, </w:t>
      </w:r>
      <w:r w:rsidRPr="00B55A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срок от 5 календарни дни, считано от датата на сключване на договора.</w:t>
      </w:r>
    </w:p>
    <w:p w:rsidR="002B070F" w:rsidRPr="00D41576" w:rsidRDefault="002B070F" w:rsidP="002B070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B070F" w:rsidRPr="00627283" w:rsidRDefault="002B070F" w:rsidP="002B070F">
      <w:pPr>
        <w:spacing w:line="260" w:lineRule="exact"/>
        <w:ind w:firstLine="567"/>
        <w:rPr>
          <w:rFonts w:ascii="Calibri" w:eastAsia="Calibri" w:hAnsi="Calibri" w:cs="Times New Roman"/>
          <w:sz w:val="24"/>
          <w:szCs w:val="24"/>
          <w:lang w:eastAsia="bg-BG"/>
        </w:rPr>
      </w:pPr>
      <w:r w:rsidRPr="00627283"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  <w:t>I. Методология за изпълнение на поръчката:</w:t>
      </w: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Предложението на участника е изключително лаконично и на практика бланкетно и без каквито и да е пояснения преповтаря текствоете на одобрената от възложителя техническа спецификация. </w:t>
      </w: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Същото започва с декларация на участника, че в</w:t>
      </w:r>
      <w:r w:rsidRPr="00AC44A1">
        <w:rPr>
          <w:rFonts w:ascii="Times New Roman" w:eastAsia="Calibri" w:hAnsi="Times New Roman" w:cs="Times New Roman"/>
          <w:sz w:val="24"/>
          <w:szCs w:val="24"/>
        </w:rPr>
        <w:t>сички дейности, касаещи разработването на Заявленията за кандидатстване и техните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приложения, по проектно предложение с работно заглавие: ’’Реконструкция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рехабилитация на пътища в община Гулянци, който включва обектите: 1. Реконструкция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рехабилитация на път PVN 2024/III -118, Гулянци - Комарево/Крета-/Ш-1106/ в община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Гулянци; 2. Реконструкция и рехабилитация на път PVN 3021/11-11, Гулянци-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Никопол/Милковица - Шияково /Ш-1106/ в община Гулянци; 3. Реконструкция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>рехабилитация на път PVN 3023/III-118, Гулянци - Комарево/-/П-11/ в община Гулянци“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44A1">
        <w:rPr>
          <w:rFonts w:ascii="Times New Roman" w:eastAsia="Calibri" w:hAnsi="Times New Roman" w:cs="Times New Roman"/>
          <w:sz w:val="24"/>
          <w:szCs w:val="24"/>
        </w:rPr>
        <w:t>на практика ще бъдат извършени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4A1">
        <w:rPr>
          <w:rFonts w:ascii="Times New Roman" w:eastAsia="Calibri" w:hAnsi="Times New Roman" w:cs="Times New Roman"/>
          <w:sz w:val="24"/>
          <w:szCs w:val="24"/>
        </w:rPr>
        <w:t xml:space="preserve">от него </w:t>
      </w:r>
      <w:r w:rsidRPr="00AC44A1">
        <w:rPr>
          <w:rFonts w:ascii="Times New Roman" w:eastAsia="Calibri" w:hAnsi="Times New Roman" w:cs="Times New Roman"/>
          <w:sz w:val="24"/>
          <w:szCs w:val="24"/>
          <w:u w:val="single"/>
        </w:rPr>
        <w:t>в  общ срок от 10 календарни дни,</w:t>
      </w:r>
      <w:r w:rsidRPr="00AC44A1">
        <w:rPr>
          <w:rFonts w:ascii="Times New Roman" w:eastAsia="Calibri" w:hAnsi="Times New Roman" w:cs="Times New Roman"/>
          <w:sz w:val="24"/>
          <w:szCs w:val="24"/>
        </w:rPr>
        <w:t xml:space="preserve"> но не по-късно от три дни преди изтичане на срока на първия прием по подмярката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070F" w:rsidRPr="0039480E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44A1">
        <w:rPr>
          <w:rFonts w:ascii="Times New Roman" w:eastAsia="Calibri" w:hAnsi="Times New Roman" w:cs="Times New Roman"/>
          <w:sz w:val="24"/>
          <w:szCs w:val="24"/>
        </w:rPr>
        <w:t xml:space="preserve">По-натам е направено кратко изброяване на приложими за изпълнение на поръчката нормативни изисквания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информационни източници, при което участникът говори за съобразяване на </w:t>
      </w:r>
      <w:r w:rsidRPr="0039480E">
        <w:rPr>
          <w:rFonts w:ascii="Times New Roman" w:eastAsia="Calibri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</w:rPr>
        <w:t>в</w:t>
      </w:r>
      <w:r w:rsidRPr="0039480E">
        <w:rPr>
          <w:rFonts w:ascii="Times New Roman" w:hAnsi="Times New Roman" w:cs="Times New Roman"/>
          <w:i/>
        </w:rPr>
        <w:t>ътрешно нормативните документи на Община Аксаково“</w:t>
      </w:r>
      <w:r>
        <w:rPr>
          <w:rFonts w:ascii="Times New Roman" w:hAnsi="Times New Roman" w:cs="Times New Roman"/>
          <w:i/>
        </w:rPr>
        <w:t>,</w:t>
      </w:r>
      <w:r w:rsidRPr="0039480E">
        <w:rPr>
          <w:rFonts w:ascii="Times New Roman" w:eastAsia="Calibri" w:hAnsi="Times New Roman" w:cs="Times New Roman"/>
          <w:sz w:val="24"/>
          <w:szCs w:val="24"/>
        </w:rPr>
        <w:t xml:space="preserve"> което</w:t>
      </w:r>
      <w:r>
        <w:rPr>
          <w:rFonts w:ascii="Times New Roman" w:hAnsi="Times New Roman" w:cs="Times New Roman"/>
          <w:i/>
        </w:rPr>
        <w:t xml:space="preserve"> </w:t>
      </w:r>
      <w:r w:rsidRPr="0039480E">
        <w:rPr>
          <w:rFonts w:ascii="Times New Roman" w:eastAsia="Calibri" w:hAnsi="Times New Roman" w:cs="Times New Roman"/>
          <w:sz w:val="24"/>
          <w:szCs w:val="24"/>
        </w:rPr>
        <w:t>ком</w:t>
      </w:r>
      <w:r>
        <w:rPr>
          <w:rFonts w:ascii="Times New Roman" w:eastAsia="Calibri" w:hAnsi="Times New Roman" w:cs="Times New Roman"/>
          <w:sz w:val="24"/>
          <w:szCs w:val="24"/>
        </w:rPr>
        <w:t>исията отчита като демонстрация на обстоятелството, че техническото предложение на участника не е изготвяно конкретно за поръчката и същият не е анализирал и вникнал в проблематиката на одобрената техническа спецификация.</w:t>
      </w:r>
    </w:p>
    <w:p w:rsidR="002B070F" w:rsidRPr="00137CB9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CB9">
        <w:rPr>
          <w:rFonts w:ascii="Times New Roman" w:eastAsia="Calibri" w:hAnsi="Times New Roman" w:cs="Times New Roman"/>
          <w:sz w:val="24"/>
          <w:szCs w:val="24"/>
        </w:rPr>
        <w:t>Предложението продължава с декларация как в рамките на поръчката неговият екип има пълната готовност да предостави на възложителя консултантски услуги за изготвяне на пълния пакет от документи за кандидатстване по мярката.</w:t>
      </w:r>
    </w:p>
    <w:p w:rsidR="002B070F" w:rsidRPr="00E820D3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CB9">
        <w:rPr>
          <w:rFonts w:ascii="Times New Roman" w:eastAsia="Calibri" w:hAnsi="Times New Roman" w:cs="Times New Roman"/>
          <w:sz w:val="24"/>
          <w:szCs w:val="24"/>
        </w:rPr>
        <w:t>Като окончателен резултат, ще бъде предоставено попълнено Заявление за кандидатстване, попадащо в</w:t>
      </w:r>
      <w:r w:rsidRPr="00E820D3">
        <w:rPr>
          <w:rFonts w:ascii="Times New Roman" w:eastAsia="Calibri" w:hAnsi="Times New Roman" w:cs="Times New Roman"/>
          <w:sz w:val="24"/>
          <w:szCs w:val="24"/>
        </w:rPr>
        <w:t xml:space="preserve"> обхвата на чл. 4, т. 2 от Наредба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0D3">
        <w:rPr>
          <w:rFonts w:ascii="Times New Roman" w:eastAsia="Calibri" w:hAnsi="Times New Roman" w:cs="Times New Roman"/>
          <w:sz w:val="24"/>
          <w:szCs w:val="24"/>
        </w:rPr>
        <w:t>12/25.07.2016 г. и окомплектовано с всички изискуеми документи на хартиен и електронен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0D3">
        <w:rPr>
          <w:rFonts w:ascii="Times New Roman" w:eastAsia="Calibri" w:hAnsi="Times New Roman" w:cs="Times New Roman"/>
          <w:sz w:val="24"/>
          <w:szCs w:val="24"/>
        </w:rPr>
        <w:t xml:space="preserve">носител, </w:t>
      </w:r>
      <w:r>
        <w:rPr>
          <w:rFonts w:ascii="Times New Roman" w:eastAsia="Calibri" w:hAnsi="Times New Roman" w:cs="Times New Roman"/>
          <w:sz w:val="24"/>
          <w:szCs w:val="24"/>
        </w:rPr>
        <w:t>като е направено и изрично изброяване на и</w:t>
      </w:r>
      <w:r w:rsidRPr="00E820D3">
        <w:rPr>
          <w:rFonts w:ascii="Times New Roman" w:eastAsia="Calibri" w:hAnsi="Times New Roman" w:cs="Times New Roman"/>
          <w:sz w:val="24"/>
          <w:szCs w:val="24"/>
        </w:rPr>
        <w:t>дентифицираните необхо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дими документи и/или декларации. </w:t>
      </w: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B070F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подпоказател „Организация и професионална компетентност на персонала“:</w:t>
      </w:r>
    </w:p>
    <w:p w:rsidR="002B070F" w:rsidRPr="00137CB9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7CB9">
        <w:rPr>
          <w:rFonts w:ascii="Times New Roman" w:eastAsia="Calibri" w:hAnsi="Times New Roman" w:cs="Times New Roman"/>
          <w:color w:val="000000"/>
          <w:sz w:val="24"/>
          <w:szCs w:val="24"/>
        </w:rPr>
        <w:t>Участникът е направил кратко изложение, в рамките буквално на един абзац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като е разписал, че з</w:t>
      </w:r>
      <w:r w:rsidRPr="00137CB9">
        <w:rPr>
          <w:rFonts w:ascii="Times New Roman" w:eastAsia="Calibri" w:hAnsi="Times New Roman" w:cs="Times New Roman"/>
          <w:color w:val="000000"/>
          <w:sz w:val="24"/>
          <w:szCs w:val="24"/>
        </w:rPr>
        <w:t>а конкретните дейности по подготовката на проектното предложение ще се ангажират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7CB9">
        <w:rPr>
          <w:rFonts w:ascii="Times New Roman" w:eastAsia="Calibri" w:hAnsi="Times New Roman" w:cs="Times New Roman"/>
          <w:color w:val="000000"/>
          <w:sz w:val="24"/>
          <w:szCs w:val="24"/>
        </w:rPr>
        <w:t>членен екип със 7-годишен опит в разработването на проектни предложения по различни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7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донорски програми и конкретно по ПРСР 2007-2013.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Посочил е с едно предложение как ще бъдат организирани задачите, без да е посочено </w:t>
      </w:r>
      <w:r w:rsidRPr="00137CB9">
        <w:rPr>
          <w:rFonts w:ascii="Times New Roman" w:eastAsia="Calibri" w:hAnsi="Times New Roman" w:cs="Times New Roman"/>
          <w:sz w:val="24"/>
          <w:szCs w:val="24"/>
        </w:rPr>
        <w:t>отговарящo на естеството на поръчката описание на средствата и начина за организация на персонала за качествено и в срок изпълнение на договора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CB9">
        <w:rPr>
          <w:rFonts w:ascii="Times New Roman" w:eastAsia="Calibri" w:hAnsi="Times New Roman" w:cs="Times New Roman"/>
          <w:sz w:val="24"/>
          <w:szCs w:val="24"/>
        </w:rPr>
        <w:t xml:space="preserve">При проверка на техническото предложение на участника комисията установи наличието на несъответствия с изискванията на възложителя, съгласно които офертата на участника не отговаря на техническата спецификация, както и на изискванията на методиката за оценка на офертите, а именно: </w:t>
      </w: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0F" w:rsidRDefault="002B070F" w:rsidP="002B070F">
      <w:pPr>
        <w:spacing w:after="0" w:line="240" w:lineRule="auto"/>
        <w:ind w:firstLine="567"/>
        <w:jc w:val="both"/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  <w:lastRenderedPageBreak/>
        <w:t xml:space="preserve">- </w:t>
      </w:r>
      <w:r w:rsidRPr="00627283"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  <w:t>Методология за изпълнение на поръчката</w:t>
      </w:r>
      <w:r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  <w:t>:</w:t>
      </w:r>
    </w:p>
    <w:p w:rsidR="002B070F" w:rsidRPr="004A12E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Комисията констатира, че на практика п</w:t>
      </w:r>
      <w:r w:rsidRPr="004A12EF">
        <w:rPr>
          <w:rFonts w:ascii="Times New Roman" w:eastAsia="Calibri" w:hAnsi="Times New Roman" w:cs="Times New Roman"/>
          <w:sz w:val="24"/>
          <w:szCs w:val="24"/>
        </w:rPr>
        <w:t xml:space="preserve">редложението на участника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4A12EF">
        <w:rPr>
          <w:rFonts w:ascii="Times New Roman" w:eastAsia="Calibri" w:hAnsi="Times New Roman" w:cs="Times New Roman"/>
          <w:sz w:val="24"/>
          <w:szCs w:val="24"/>
        </w:rPr>
        <w:t xml:space="preserve"> съдържа описание на методологията за изпъ</w:t>
      </w:r>
      <w:r>
        <w:rPr>
          <w:rFonts w:ascii="Times New Roman" w:eastAsia="Calibri" w:hAnsi="Times New Roman" w:cs="Times New Roman"/>
          <w:sz w:val="24"/>
          <w:szCs w:val="24"/>
        </w:rPr>
        <w:t>лнението на договора, както и въобще не</w:t>
      </w:r>
      <w:r w:rsidRPr="004A12EF">
        <w:rPr>
          <w:rFonts w:ascii="Times New Roman" w:eastAsia="Calibri" w:hAnsi="Times New Roman" w:cs="Times New Roman"/>
          <w:sz w:val="24"/>
          <w:szCs w:val="24"/>
        </w:rPr>
        <w:t xml:space="preserve"> предвижда мерки за контрол и координация на изпълнението, чрез посочване на мерките, които същият ще предприеме във връзка с качественото и срочно изпълнение на дейностите по договора. </w:t>
      </w:r>
    </w:p>
    <w:p w:rsidR="002B070F" w:rsidRPr="004A12E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Неизчерпателно само са споменати, без извършването на какъврто и да е анализ</w:t>
      </w:r>
      <w:r w:rsidRPr="004A12EF">
        <w:rPr>
          <w:rFonts w:ascii="Times New Roman" w:eastAsia="Calibri" w:hAnsi="Times New Roman" w:cs="Times New Roman"/>
          <w:sz w:val="24"/>
          <w:szCs w:val="24"/>
        </w:rPr>
        <w:t xml:space="preserve"> резултатите, до които ще доведе всяка от дейностите, които се предприемат в контекста на общата задача – изпълнението на договора. </w:t>
      </w:r>
    </w:p>
    <w:p w:rsidR="002B070F" w:rsidRPr="004A12EF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са посочени</w:t>
      </w:r>
      <w:r w:rsidRPr="004A12EF">
        <w:rPr>
          <w:rFonts w:ascii="Times New Roman" w:eastAsia="Calibri" w:hAnsi="Times New Roman" w:cs="Times New Roman"/>
          <w:sz w:val="24"/>
          <w:szCs w:val="24"/>
        </w:rPr>
        <w:t xml:space="preserve"> методите, които ще допринесат за качественото постигане на очакваните резултати. </w:t>
      </w:r>
    </w:p>
    <w:p w:rsidR="002B070F" w:rsidRPr="00137CB9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Отсъства </w:t>
      </w:r>
      <w:r w:rsidRPr="004A12EF">
        <w:rPr>
          <w:rFonts w:ascii="Times New Roman" w:eastAsia="Calibri" w:hAnsi="Times New Roman" w:cs="Times New Roman"/>
          <w:sz w:val="24"/>
          <w:szCs w:val="24"/>
        </w:rPr>
        <w:t>обоснов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 на </w:t>
      </w:r>
      <w:r w:rsidRPr="004A12EF">
        <w:rPr>
          <w:rFonts w:ascii="Times New Roman" w:eastAsia="Calibri" w:hAnsi="Times New Roman" w:cs="Times New Roman"/>
          <w:sz w:val="24"/>
          <w:szCs w:val="24"/>
        </w:rPr>
        <w:t>всяка от услугите, дейностите, конкретните задачи в съответствие със задълженията по договора за възлагане на обществената поръчка и Техническото задание, които да имат за резултат качественото изпълнение на обществената поръчка.</w:t>
      </w:r>
    </w:p>
    <w:p w:rsidR="002B070F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B070F" w:rsidRPr="00B37CB8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B8">
        <w:rPr>
          <w:rFonts w:ascii="Times New Roman" w:eastAsia="Calibri" w:hAnsi="Times New Roman" w:cs="Times New Roman"/>
          <w:sz w:val="24"/>
          <w:szCs w:val="24"/>
        </w:rPr>
        <w:t>-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Организационна структура и разпределение на експертния състав - </w:t>
      </w:r>
      <w:r w:rsidRPr="00B37CB8">
        <w:rPr>
          <w:rFonts w:ascii="Times New Roman" w:eastAsia="Calibri" w:hAnsi="Times New Roman" w:cs="Times New Roman"/>
          <w:sz w:val="24"/>
          <w:szCs w:val="24"/>
        </w:rPr>
        <w:t>участникът не е посочил и обосновал всяка от услугите, дейностите, конкретните задачи и отговорности на всеки от членовете на екипа в съответствие с конкретните задължения по договора за възлагане на обществената поръчка и Техническата спецификация.</w:t>
      </w:r>
    </w:p>
    <w:p w:rsidR="002B070F" w:rsidRPr="00B37CB8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Участникът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 w:rsidRPr="00B37CB8">
        <w:rPr>
          <w:rFonts w:ascii="Times New Roman" w:eastAsia="Calibri" w:hAnsi="Times New Roman" w:cs="Times New Roman"/>
          <w:sz w:val="24"/>
          <w:szCs w:val="24"/>
        </w:rPr>
        <w:t>посочи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 „професионалната компетентност“ на персонала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практика в предложението отсъства </w:t>
      </w:r>
      <w:r w:rsidRPr="00B37CB8">
        <w:rPr>
          <w:rFonts w:ascii="Times New Roman" w:eastAsia="Calibri" w:hAnsi="Times New Roman" w:cs="Times New Roman"/>
          <w:sz w:val="24"/>
          <w:szCs w:val="24"/>
        </w:rPr>
        <w:t>обоснов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 как нивото на професионална компетентност на ангажирания с изпълнението на поръчката персонал ще окаже съществено влияние върху качественото изпълнение на поръчката.</w:t>
      </w:r>
    </w:p>
    <w:p w:rsidR="002B070F" w:rsidRPr="00D41576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37CB8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 график за изпълнение на дейностите – </w:t>
      </w:r>
      <w:r w:rsidRPr="00B37CB8">
        <w:rPr>
          <w:rFonts w:ascii="Times New Roman" w:eastAsia="Calibri" w:hAnsi="Times New Roman" w:cs="Times New Roman"/>
          <w:sz w:val="24"/>
          <w:szCs w:val="24"/>
        </w:rPr>
        <w:t>в предложението отсъства график, с включени всяка една от дейностите, разписани в техничеката спецификация.</w:t>
      </w:r>
    </w:p>
    <w:p w:rsidR="002B070F" w:rsidRPr="00B37CB8" w:rsidRDefault="002B070F" w:rsidP="002B070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Въз основа на извършения анализ на представените документи относно съответствието на </w:t>
      </w:r>
      <w:r w:rsidRPr="00B37CB8">
        <w:rPr>
          <w:rFonts w:ascii="Times New Roman" w:hAnsi="Times New Roman" w:cs="Times New Roman"/>
          <w:b/>
          <w:sz w:val="24"/>
          <w:szCs w:val="24"/>
          <w:lang w:val="ru-RU" w:eastAsia="bg-BG"/>
        </w:rPr>
        <w:t>"ПРОЕКТ - СЪРВИЗ" ЕООД</w:t>
      </w:r>
      <w:r w:rsidRPr="00B37CB8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с изискванията на възложителя, комисията установи, че по отношение на участника 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>е налице липса на документи и несъответствия с предварително обявените условия.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 В резултат на горното комисията не допуска участника </w:t>
      </w:r>
      <w:r w:rsidRPr="00B37CB8">
        <w:rPr>
          <w:rFonts w:ascii="Times New Roman" w:hAnsi="Times New Roman" w:cs="Times New Roman"/>
          <w:b/>
          <w:sz w:val="24"/>
          <w:szCs w:val="24"/>
          <w:lang w:val="ru-RU" w:eastAsia="bg-BG"/>
        </w:rPr>
        <w:t>"ПРОЕКТ - СЪРВИЗ" ЕООД</w:t>
      </w:r>
      <w:r w:rsidRPr="00B37CB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B37CB8">
        <w:rPr>
          <w:rFonts w:ascii="Times New Roman" w:hAnsi="Times New Roman" w:cs="Times New Roman"/>
          <w:sz w:val="24"/>
          <w:szCs w:val="24"/>
          <w:lang w:eastAsia="bg-BG"/>
        </w:rPr>
        <w:t xml:space="preserve">с оферта вх. № </w:t>
      </w:r>
      <w:r w:rsidRPr="00B37CB8">
        <w:rPr>
          <w:rFonts w:ascii="Times New Roman" w:hAnsi="Times New Roman" w:cs="Times New Roman"/>
          <w:sz w:val="24"/>
          <w:szCs w:val="24"/>
        </w:rPr>
        <w:t>5300-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37CB8">
        <w:rPr>
          <w:rFonts w:ascii="Times New Roman" w:hAnsi="Times New Roman" w:cs="Times New Roman"/>
          <w:sz w:val="24"/>
          <w:szCs w:val="24"/>
        </w:rPr>
        <w:t xml:space="preserve">24/02.09.2016 г. 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 до оценка по критерия „оптимално съотношение качество/цена”.</w:t>
      </w:r>
    </w:p>
    <w:p w:rsidR="002B070F" w:rsidRPr="00B37CB8" w:rsidRDefault="002B070F" w:rsidP="002B070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B8">
        <w:rPr>
          <w:rFonts w:ascii="Times New Roman" w:eastAsia="Calibri" w:hAnsi="Times New Roman" w:cs="Times New Roman"/>
          <w:sz w:val="24"/>
          <w:szCs w:val="24"/>
        </w:rPr>
        <w:t>С оглед констатираните по-горе несъответствия на техническото предложение на участника с оферта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B37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>"ПРОЕКТ - СЪРВИЗ" ЕООД</w:t>
      </w:r>
      <w:r w:rsidRPr="00B37CB8">
        <w:rPr>
          <w:rFonts w:ascii="Times New Roman" w:eastAsia="Calibri" w:hAnsi="Times New Roman" w:cs="Times New Roman"/>
          <w:sz w:val="24"/>
          <w:szCs w:val="24"/>
        </w:rPr>
        <w:t>, които не могат да бъдат санирани и/или отстранени, комисията извърши за пълнота проверка и на постъпилата от оферта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B37CB8">
        <w:rPr>
          <w:rFonts w:ascii="Times New Roman" w:eastAsia="Calibri" w:hAnsi="Times New Roman" w:cs="Times New Roman"/>
          <w:sz w:val="24"/>
          <w:szCs w:val="24"/>
        </w:rPr>
        <w:t>, но той няма да бъде допуснат до последващ етап при прилагане на Методиката за определяне на Комплексната оценка, респективно в тази част разпоредбите на части първа и втора от ЗОП, както указва чл.195 от ЗОП, няма да бъдат приложени.</w:t>
      </w:r>
    </w:p>
    <w:p w:rsidR="002B070F" w:rsidRDefault="002B070F" w:rsidP="002B070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70F" w:rsidRPr="00B37CB8" w:rsidRDefault="002B070F" w:rsidP="002B070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7CB8">
        <w:rPr>
          <w:rFonts w:ascii="Times New Roman" w:eastAsia="Calibri" w:hAnsi="Times New Roman" w:cs="Times New Roman"/>
          <w:b/>
          <w:sz w:val="24"/>
          <w:szCs w:val="24"/>
        </w:rPr>
        <w:t xml:space="preserve">Комисията реши единодушно, че с оглед установените и посочени по-горе несъотвествия в офертата на участника, тя се явява неподходяща по смисъла на § 2, т. 25 от Допълнителните разпоредби на ЗОП, като на основание чл. 107, т. 2, буква „а“ от 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ЗОП, във връзка с чл. 195 от ЗОП,</w:t>
      </w:r>
      <w:r w:rsidRPr="00B37CB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 xml:space="preserve">комисията предлага участника </w:t>
      </w:r>
      <w:r w:rsidRPr="00B37CB8">
        <w:rPr>
          <w:rFonts w:ascii="Times New Roman" w:hAnsi="Times New Roman" w:cs="Times New Roman"/>
          <w:b/>
          <w:sz w:val="24"/>
          <w:szCs w:val="24"/>
          <w:lang w:val="ru-RU" w:eastAsia="bg-BG"/>
        </w:rPr>
        <w:t>"ПРОЕКТ - СЪРВИЗ" ЕООД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>, с оферта вх. № 5300-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 xml:space="preserve">24/02.09.2016 г. </w:t>
      </w:r>
      <w:r w:rsidRPr="00B37CB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37CB8">
        <w:rPr>
          <w:rFonts w:ascii="Times New Roman" w:eastAsia="Calibri" w:hAnsi="Times New Roman" w:cs="Times New Roman"/>
          <w:b/>
          <w:sz w:val="24"/>
          <w:szCs w:val="24"/>
        </w:rPr>
        <w:t>за отстраняване.</w:t>
      </w:r>
    </w:p>
    <w:p w:rsidR="002931AB" w:rsidRPr="00D41576" w:rsidRDefault="00B07EDB" w:rsidP="002931A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  <w:r w:rsidRPr="0037179B">
        <w:rPr>
          <w:rFonts w:ascii="Times New Roman" w:hAnsi="Times New Roman" w:cs="Times New Roman"/>
          <w:b/>
          <w:sz w:val="24"/>
          <w:szCs w:val="24"/>
        </w:rPr>
        <w:t>2</w:t>
      </w:r>
      <w:r w:rsidR="002931AB" w:rsidRPr="003717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3A7" w:rsidRPr="0037179B">
        <w:rPr>
          <w:rFonts w:ascii="Times New Roman" w:hAnsi="Times New Roman" w:cs="Times New Roman"/>
          <w:b/>
          <w:sz w:val="24"/>
          <w:szCs w:val="24"/>
        </w:rPr>
        <w:t xml:space="preserve">Участник № </w:t>
      </w:r>
      <w:r w:rsidRPr="0037179B">
        <w:rPr>
          <w:rFonts w:ascii="Times New Roman" w:hAnsi="Times New Roman" w:cs="Times New Roman"/>
          <w:b/>
          <w:sz w:val="24"/>
          <w:szCs w:val="24"/>
        </w:rPr>
        <w:t>2</w:t>
      </w:r>
      <w:r w:rsidR="000413A7" w:rsidRPr="00371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79B">
        <w:rPr>
          <w:rFonts w:ascii="Times New Roman" w:hAnsi="Times New Roman" w:cs="Times New Roman"/>
          <w:b/>
          <w:sz w:val="24"/>
          <w:szCs w:val="24"/>
        </w:rPr>
        <w:t>„Евро инвест – 2016“ ЕООД</w:t>
      </w:r>
      <w:r w:rsidR="0037179B" w:rsidRPr="0037179B">
        <w:rPr>
          <w:rFonts w:ascii="Times New Roman" w:hAnsi="Times New Roman" w:cs="Times New Roman"/>
          <w:b/>
          <w:sz w:val="24"/>
          <w:szCs w:val="24"/>
        </w:rPr>
        <w:t>,</w:t>
      </w:r>
      <w:r w:rsidR="0037179B" w:rsidRPr="0037179B">
        <w:rPr>
          <w:rFonts w:ascii="Times New Roman" w:hAnsi="Times New Roman" w:cs="Times New Roman"/>
          <w:sz w:val="24"/>
          <w:szCs w:val="24"/>
        </w:rPr>
        <w:t xml:space="preserve"> </w:t>
      </w:r>
      <w:r w:rsidR="0037179B" w:rsidRPr="0037179B">
        <w:rPr>
          <w:rFonts w:ascii="Times New Roman" w:hAnsi="Times New Roman" w:cs="Times New Roman"/>
          <w:b/>
          <w:sz w:val="24"/>
          <w:szCs w:val="24"/>
        </w:rPr>
        <w:t>ЕИК 0878353311</w:t>
      </w:r>
      <w:r w:rsidR="0037179B" w:rsidRPr="0037179B">
        <w:rPr>
          <w:rFonts w:ascii="Times New Roman" w:hAnsi="Times New Roman" w:cs="Times New Roman"/>
          <w:sz w:val="24"/>
          <w:szCs w:val="24"/>
        </w:rPr>
        <w:t xml:space="preserve">, </w:t>
      </w:r>
      <w:r w:rsidR="00C56E56" w:rsidRPr="00371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AB" w:rsidRPr="0037179B">
        <w:rPr>
          <w:rFonts w:ascii="Times New Roman" w:hAnsi="Times New Roman" w:cs="Times New Roman"/>
          <w:sz w:val="24"/>
          <w:szCs w:val="24"/>
        </w:rPr>
        <w:t xml:space="preserve">с оферта с вх. № </w:t>
      </w:r>
      <w:r w:rsidR="00A9540A" w:rsidRPr="00A9540A">
        <w:rPr>
          <w:rFonts w:ascii="Times New Roman" w:hAnsi="Times New Roman" w:cs="Times New Roman"/>
          <w:sz w:val="24"/>
          <w:szCs w:val="24"/>
        </w:rPr>
        <w:t>5300-32</w:t>
      </w:r>
      <w:r w:rsidR="00A954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9540A" w:rsidRPr="00A9540A">
        <w:rPr>
          <w:rFonts w:ascii="Times New Roman" w:hAnsi="Times New Roman" w:cs="Times New Roman"/>
          <w:sz w:val="24"/>
          <w:szCs w:val="24"/>
        </w:rPr>
        <w:t>/02.09.2016 г</w:t>
      </w:r>
      <w:r w:rsidR="00A954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1A97">
        <w:rPr>
          <w:rFonts w:ascii="Times New Roman" w:hAnsi="Times New Roman" w:cs="Times New Roman"/>
          <w:sz w:val="24"/>
          <w:szCs w:val="24"/>
        </w:rPr>
        <w:t>,</w:t>
      </w:r>
      <w:r w:rsidR="00793AAF" w:rsidRPr="0037179B">
        <w:rPr>
          <w:rFonts w:ascii="Times New Roman" w:hAnsi="Times New Roman" w:cs="Times New Roman"/>
          <w:sz w:val="24"/>
          <w:szCs w:val="24"/>
          <w:lang w:eastAsia="bg-BG"/>
        </w:rPr>
        <w:t xml:space="preserve"> със седалище</w:t>
      </w:r>
      <w:r w:rsidR="002931AB" w:rsidRPr="0037179B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  <w:r w:rsidR="0037179B" w:rsidRPr="0037179B">
        <w:rPr>
          <w:rFonts w:ascii="Times New Roman" w:hAnsi="Times New Roman" w:cs="Times New Roman"/>
          <w:sz w:val="24"/>
          <w:szCs w:val="24"/>
          <w:lang w:eastAsia="bg-BG"/>
        </w:rPr>
        <w:t>България, с. Казичане, общ. Столична, ул. „Цар Борис III“ № 60, точен адрес за кореспонденция: ул. „Цар Борис III“ № 60, с. Казичане, пощенски код 1532, България</w:t>
      </w:r>
      <w:r w:rsidR="002931AB" w:rsidRPr="0037179B">
        <w:rPr>
          <w:rFonts w:ascii="Times New Roman" w:hAnsi="Times New Roman" w:cs="Times New Roman"/>
          <w:sz w:val="24"/>
          <w:szCs w:val="24"/>
          <w:lang w:eastAsia="bg-BG"/>
        </w:rPr>
        <w:t xml:space="preserve">, представлявано от </w:t>
      </w:r>
      <w:r w:rsidR="0037179B" w:rsidRPr="0037179B">
        <w:rPr>
          <w:rFonts w:ascii="Times New Roman" w:hAnsi="Times New Roman" w:cs="Times New Roman"/>
          <w:sz w:val="24"/>
          <w:szCs w:val="24"/>
          <w:lang w:eastAsia="bg-BG"/>
        </w:rPr>
        <w:t>Веселин Красимиров Владимиров</w:t>
      </w:r>
      <w:r w:rsidR="002931AB" w:rsidRPr="0037179B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2931AB" w:rsidRPr="00D41576" w:rsidRDefault="002931AB" w:rsidP="002931A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</w:p>
    <w:p w:rsidR="002931AB" w:rsidRPr="00A812E0" w:rsidRDefault="002931AB" w:rsidP="002931AB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Участникът е представил следните документи: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Pr="00A812E0">
        <w:rPr>
          <w:rFonts w:ascii="Times New Roman" w:hAnsi="Times New Roman" w:cs="Times New Roman"/>
          <w:sz w:val="24"/>
          <w:szCs w:val="24"/>
          <w:lang w:eastAsia="bg-BG"/>
        </w:rPr>
        <w:tab/>
        <w:t>Списък на документите, съдържащи се в офертата, /Образец №1/;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2.</w:t>
      </w:r>
      <w:r w:rsidRPr="00A812E0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Административни сведения /Образец №2/, съдържащи единен идентификационен код съгласно чл. 23 от Закона за търговския регистър, 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3.</w:t>
      </w:r>
      <w:r w:rsidRPr="00A812E0">
        <w:rPr>
          <w:rFonts w:ascii="Times New Roman" w:hAnsi="Times New Roman" w:cs="Times New Roman"/>
          <w:sz w:val="24"/>
          <w:szCs w:val="24"/>
          <w:lang w:eastAsia="bg-BG"/>
        </w:rPr>
        <w:tab/>
        <w:t>Декларация/и за отсъствие на обстоятелствата по чл.54, ал.1, т.1, т.2 и 7 от ЗОП /Образец №3/;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4.</w:t>
      </w:r>
      <w:r w:rsidRPr="00A812E0">
        <w:rPr>
          <w:rFonts w:ascii="Times New Roman" w:hAnsi="Times New Roman" w:cs="Times New Roman"/>
          <w:sz w:val="24"/>
          <w:szCs w:val="24"/>
          <w:lang w:eastAsia="bg-BG"/>
        </w:rPr>
        <w:tab/>
        <w:t>Декларация/и за отсъствие на обстоятелствата по чл.54, ал.1, т.3-5 вкл. от ЗОП /Образец №4/;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5. Декларация по чл. 66, ал. 1 от ЗОП за подизпълнителите, работите и дела от поръчката, който ще им възложат, от която е видно, че участникът не възнамерява да използва такива /Образец №5/;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6. Списък на услугите, които са идентични или сходни с предмета на обществената поръчка, изпълнени за последните 3 години от датата на подаване на офертата /Образец №13/, ведно с доказателство;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7. Декларация по чл. 6, ал. 2 от Закона за мерките срещу изпирането на пари /Образец №11/;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8. 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действителни собственици /Образец №12/;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9.Декларация за съгласие с клаузите на проекта на договор /Образец №9/;</w:t>
      </w:r>
    </w:p>
    <w:p w:rsidR="00A812E0" w:rsidRPr="00A812E0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10. Техническо предложение /Образец №8/;</w:t>
      </w:r>
    </w:p>
    <w:p w:rsidR="002931AB" w:rsidRPr="00D41576" w:rsidRDefault="00A812E0" w:rsidP="00A812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ru-RU" w:eastAsia="bg-BG"/>
        </w:rPr>
      </w:pPr>
      <w:r w:rsidRPr="00A812E0">
        <w:rPr>
          <w:rFonts w:ascii="Times New Roman" w:hAnsi="Times New Roman" w:cs="Times New Roman"/>
          <w:sz w:val="24"/>
          <w:szCs w:val="24"/>
          <w:lang w:eastAsia="bg-BG"/>
        </w:rPr>
        <w:t>11. Ценово предложение/ Образец № 10/.</w:t>
      </w:r>
    </w:p>
    <w:p w:rsidR="002931AB" w:rsidRPr="00D41576" w:rsidRDefault="002931AB" w:rsidP="002931AB">
      <w:pPr>
        <w:spacing w:after="0"/>
        <w:ind w:firstLine="570"/>
        <w:rPr>
          <w:rFonts w:ascii="Times New Roman" w:hAnsi="Times New Roman" w:cs="Times New Roman"/>
          <w:b/>
          <w:iCs/>
          <w:sz w:val="24"/>
          <w:szCs w:val="24"/>
          <w:highlight w:val="yellow"/>
          <w:lang w:val="ru-RU" w:eastAsia="bg-BG"/>
        </w:rPr>
      </w:pPr>
    </w:p>
    <w:p w:rsidR="00E94BDC" w:rsidRPr="00F81A16" w:rsidRDefault="00E94BDC" w:rsidP="00E94BDC">
      <w:pPr>
        <w:spacing w:after="0"/>
        <w:ind w:firstLine="570"/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  <w:t>Констатации от извършената проверка:</w:t>
      </w:r>
    </w:p>
    <w:p w:rsidR="00E94BDC" w:rsidRPr="00F81A16" w:rsidRDefault="00E94BDC" w:rsidP="00E94BD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t xml:space="preserve">Участникът е представил всички изискуеми от възложителя документи, които са представени по образците към документацията на поръчката и са подписани от законния представител на участника. Доказателствата са надлежно заверени. </w:t>
      </w:r>
    </w:p>
    <w:p w:rsidR="00E94BDC" w:rsidRPr="00F81A16" w:rsidRDefault="00E94BDC" w:rsidP="00E94BDC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Видно от горното, п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роверката на документите относно общите изисквания, както и изискванията към личното състояние </w:t>
      </w:r>
      <w:r w:rsidRPr="00F81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F81A16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техническите възможности и/или квалификация показа, че</w:t>
      </w:r>
      <w:r w:rsidRPr="00F81A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същите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удостоверяват съответствие с поставените от възложителя изисквания</w:t>
      </w:r>
      <w:r w:rsidRPr="00F81A1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и н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</w:rPr>
        <w:t>е  е налице липса на документи</w:t>
      </w:r>
      <w:r w:rsidRPr="00F81A16">
        <w:rPr>
          <w:rFonts w:ascii="Times New Roman" w:eastAsia="Calibri" w:hAnsi="Times New Roman" w:cs="Times New Roman"/>
          <w:sz w:val="24"/>
          <w:szCs w:val="24"/>
        </w:rPr>
        <w:t xml:space="preserve"> и/или несъответствия на информацията.</w:t>
      </w:r>
    </w:p>
    <w:p w:rsidR="00E94BDC" w:rsidRPr="00BF3987" w:rsidRDefault="00E94BDC" w:rsidP="00E94BDC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hAnsi="Times New Roman" w:cs="Times New Roman"/>
          <w:iCs/>
          <w:sz w:val="24"/>
          <w:szCs w:val="24"/>
          <w:lang w:val="ru-RU" w:eastAsia="bg-BG"/>
        </w:rPr>
        <w:t>Техническото предложение е представено съгласно образеца на Възложителя и към него са приложени изискуемите декларации – декларация за приемане условията на договора;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Участникът е приложил и декларация по чл. 102, ал. 1 от ЗОП.</w:t>
      </w:r>
    </w:p>
    <w:p w:rsidR="00E94BDC" w:rsidRDefault="00E94BDC" w:rsidP="00E94BDC">
      <w:pPr>
        <w:spacing w:after="12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lastRenderedPageBreak/>
        <w:t>Ценовото предложение на участника е изготвено съгласно утвърдения образец, като по отношение на него комисията извърши проверка за аритметични смислови грешки и не установи наличието на такива.</w:t>
      </w:r>
    </w:p>
    <w:p w:rsidR="002931AB" w:rsidRPr="003F6818" w:rsidRDefault="002931AB" w:rsidP="00E94BD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6818">
        <w:rPr>
          <w:rFonts w:ascii="Times New Roman" w:hAnsi="Times New Roman" w:cs="Times New Roman"/>
          <w:b/>
          <w:sz w:val="24"/>
          <w:szCs w:val="24"/>
        </w:rPr>
        <w:t>Кратко описание на техническото предложение:</w:t>
      </w:r>
    </w:p>
    <w:p w:rsidR="000C05E2" w:rsidRPr="003F6818" w:rsidRDefault="000C05E2" w:rsidP="000C05E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818">
        <w:rPr>
          <w:rFonts w:ascii="Times New Roman" w:eastAsia="Calibri" w:hAnsi="Times New Roman" w:cs="Times New Roman"/>
          <w:sz w:val="24"/>
          <w:szCs w:val="24"/>
        </w:rPr>
        <w:t>Участникът е представил техническо предложение, съобразно утвърдения образец на възложителя. В техническото предложение са оферирани следните срокове:</w:t>
      </w:r>
    </w:p>
    <w:p w:rsidR="003F6818" w:rsidRPr="00B55A1E" w:rsidRDefault="003F6818" w:rsidP="003F6818">
      <w:pPr>
        <w:tabs>
          <w:tab w:val="lef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6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Изготвяне на заявлението за подпомагане по образец за проект: ”Реконструкция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община Гулянци“, </w:t>
      </w:r>
      <w:r w:rsidRPr="00B55A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срок от 5 календарни дни, считано от датата на сключване на договора;</w:t>
      </w:r>
    </w:p>
    <w:p w:rsidR="003F6818" w:rsidRPr="00B55A1E" w:rsidRDefault="003F6818" w:rsidP="003F6818">
      <w:pPr>
        <w:tabs>
          <w:tab w:val="lef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6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Изготвяне на анализ за социално-икономическите ползи за развитието на селския район, устойчивостта на инвестицията и анализ разходи-ползи (финансов анализ) за проект: ”Реконструкция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община Гулянци“, </w:t>
      </w:r>
      <w:r w:rsidRPr="00B55A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срок от 5 календарни дни, считано от датата на сключване на договора.</w:t>
      </w:r>
    </w:p>
    <w:p w:rsidR="000C05E2" w:rsidRPr="00D41576" w:rsidRDefault="000C05E2" w:rsidP="000C05E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C05E2" w:rsidRPr="00627283" w:rsidRDefault="000C05E2" w:rsidP="000C05E2">
      <w:pPr>
        <w:spacing w:line="260" w:lineRule="exact"/>
        <w:ind w:firstLine="567"/>
        <w:rPr>
          <w:rFonts w:ascii="Calibri" w:eastAsia="Calibri" w:hAnsi="Calibri" w:cs="Times New Roman"/>
          <w:sz w:val="24"/>
          <w:szCs w:val="24"/>
          <w:lang w:eastAsia="bg-BG"/>
        </w:rPr>
      </w:pPr>
      <w:r w:rsidRPr="00627283">
        <w:rPr>
          <w:rFonts w:ascii="Times New Roman" w:eastAsia="DejaVu Sans Condensed" w:hAnsi="Times New Roman" w:cs="Times New Roman"/>
          <w:b/>
          <w:sz w:val="24"/>
          <w:szCs w:val="24"/>
          <w:u w:val="single"/>
        </w:rPr>
        <w:t>I. Методология за изпълнение на поръчката:</w:t>
      </w:r>
    </w:p>
    <w:p w:rsidR="000C05E2" w:rsidRPr="00627283" w:rsidRDefault="000C05E2" w:rsidP="000C05E2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627283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Техническото предложение на Участника започва с Встъпителен анализ и описание на мярка М07 – Основни услуги и обновяване на селата в селските райони. Направен е задълбочен анализ на поставените от Възложителя основни и специфични цели и очаквани резултати. Участникът предлага методология за изпълнение на дейностите, чрез използване на интердисциплинарен подход и използване на система за управление на качеството и гарантиране удовлетвореността на Възложителя. Дейностите, предмет на поръчката са разгледани подробно, в необходимата последователност, взаимообвързаност помежду им и са предложени адекватни методи за изпълнението им, както и са анализирани формулираните от възложителя резултати, които трябва да бъдат постигнати. </w:t>
      </w:r>
    </w:p>
    <w:p w:rsidR="000C05E2" w:rsidRPr="00353260" w:rsidRDefault="000C05E2" w:rsidP="000C05E2">
      <w:pPr>
        <w:widowControl w:val="0"/>
        <w:suppressAutoHyphens/>
        <w:autoSpaceDN w:val="0"/>
        <w:spacing w:after="6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В техническото си предложение, Участникът е предложил</w:t>
      </w:r>
      <w:r w:rsidRPr="00353260">
        <w:rPr>
          <w:rFonts w:ascii="Times New Roman" w:eastAsia="Calibri" w:hAnsi="Times New Roman" w:cs="Times New Roman"/>
          <w:sz w:val="24"/>
          <w:szCs w:val="24"/>
          <w:lang w:val="en-GB" w:bidi="bg-BG"/>
        </w:rPr>
        <w:t xml:space="preserve"> </w:t>
      </w: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описание на всяка една от дейностите, които ще изпълни в съответствие с изискванията на Възложителя в тяхната последователност, както и описание на взаимовръзката между тях. Участникът подробно е описал и методите за постигане на предложените дейности, както и мерките (средствата), които консултантът ще използва, за контрол и координация при изпълнението на проекта. Изложението детайлно се спира на контрола на целия процес на изпълнение на договора, осъществяването на мониторинга и докладването. В тази част от предложението е посочено, как дейностите по осъществяването на мониторинг на успеваемостта ще служат за оценка на:</w:t>
      </w:r>
    </w:p>
    <w:p w:rsidR="000C05E2" w:rsidRPr="00353260" w:rsidRDefault="000C05E2" w:rsidP="000C05E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Съвместимостта - доколко заложените цели на проекта са изпълними и адекватни, за да отговорят на дефинираните проблеми, които проектът има за цел да разреши, както и във връзка с физическата среда, в която следва да бъде разрешен;</w:t>
      </w:r>
    </w:p>
    <w:p w:rsidR="000C05E2" w:rsidRPr="00353260" w:rsidRDefault="000C05E2" w:rsidP="000C05E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Ефикасността - доколко добре входните ресурси са били трансформирани в дейности, по отношение на качество, количество и време на постигнатите резултати;</w:t>
      </w:r>
    </w:p>
    <w:p w:rsidR="000C05E2" w:rsidRPr="00353260" w:rsidRDefault="000C05E2" w:rsidP="000C05E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Ефективността - конкретна оценка на ползите, които ще се получат от целевите </w:t>
      </w: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lastRenderedPageBreak/>
        <w:t>групи и ефектът на проекта върху по-широката среда;</w:t>
      </w:r>
    </w:p>
    <w:p w:rsidR="000C05E2" w:rsidRPr="00353260" w:rsidRDefault="000C05E2" w:rsidP="000C05E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Устойчивостта - вероятността ползите да продължат да съществуват след прекратяване на външното финансиране.</w:t>
      </w:r>
    </w:p>
    <w:p w:rsidR="000C05E2" w:rsidRPr="00353260" w:rsidRDefault="000C05E2" w:rsidP="000C05E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Натам изложението продължава с направено подробно описание, последователност и взаимовръзки в рамките на подготовката на проектното предложение, както и конкретните методи за постигането им. </w:t>
      </w:r>
    </w:p>
    <w:p w:rsidR="000C05E2" w:rsidRPr="00353260" w:rsidRDefault="000C05E2" w:rsidP="000C05E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Чрез деклариране на избрания подход и методология за изпълнение на дейността са разписани конкретните поддейности, включени в предмета на обществената поръчка и имащи за резултат изготвяне на качествен и в срок краен продукт.</w:t>
      </w:r>
    </w:p>
    <w:p w:rsidR="000C05E2" w:rsidRPr="00353260" w:rsidRDefault="000C05E2" w:rsidP="000C05E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Участникът указва как ще извърши приоритизацията на идентифицираните нужди в съответствие с общинския план за развитие и стратегията за местно развитие. Подробно е изложена последователността и взаимосвръзките на дейностите по изготвяне на предложение за обхват на заявление за подпомагане, включващо идентифицираните нужди от инвестиции, отговарящи в най - голяма степен на критериите за подбор, определени в ПРСР 2014 -2020 г. Описан е механизмът за изготвяне на анализ за социално-икономическите ползи за развитие на селския район, устойчивостта на инвестицията</w:t>
      </w:r>
      <w:r w:rsidRPr="00353260">
        <w:rPr>
          <w:rFonts w:ascii="Calibri" w:eastAsia="Calibri" w:hAnsi="Calibri" w:cs="Times New Roman"/>
          <w:kern w:val="3"/>
          <w:sz w:val="20"/>
          <w:szCs w:val="20"/>
          <w:lang w:val="en-US"/>
        </w:rPr>
        <w:t xml:space="preserve"> </w:t>
      </w: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(за който изрично е посочено, че ще включва анализ на екологичната стабилност на проекта), анализ разходи-ползи (ако проектът генерира приходи), както и други икономически и социални анализи, нормативно изискуеми за конкретни дейности.</w:t>
      </w:r>
    </w:p>
    <w:p w:rsidR="000C05E2" w:rsidRPr="00353260" w:rsidRDefault="000C05E2" w:rsidP="000C05E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Специално внимание е обърнато на описанието на поддейности Изготвяне на Заявление за подпомагане</w:t>
      </w:r>
      <w:r w:rsidRPr="00353260">
        <w:rPr>
          <w:rFonts w:ascii="Times New Roman" w:eastAsia="Calibri" w:hAnsi="Times New Roman" w:cs="Times New Roman"/>
          <w:sz w:val="24"/>
          <w:szCs w:val="24"/>
          <w:lang w:val="en-US" w:bidi="bg-BG"/>
        </w:rPr>
        <w:t xml:space="preserve"> и </w:t>
      </w:r>
      <w:r w:rsidRPr="00353260">
        <w:rPr>
          <w:rFonts w:ascii="Times New Roman" w:eastAsia="Calibri" w:hAnsi="Times New Roman" w:cs="Times New Roman"/>
          <w:sz w:val="24"/>
          <w:szCs w:val="24"/>
          <w:lang w:bidi="bg-BG"/>
        </w:rPr>
        <w:t>Окомплектоване на документите за кандидатстване</w:t>
      </w:r>
      <w:r w:rsidRPr="00353260">
        <w:rPr>
          <w:rFonts w:ascii="Times New Roman" w:eastAsia="Calibri" w:hAnsi="Times New Roman" w:cs="Times New Roman"/>
          <w:sz w:val="24"/>
          <w:szCs w:val="24"/>
          <w:lang w:val="en-US" w:bidi="bg-BG"/>
        </w:rPr>
        <w:t>.</w:t>
      </w:r>
    </w:p>
    <w:p w:rsidR="000C05E2" w:rsidRPr="00353260" w:rsidRDefault="000C05E2" w:rsidP="000C05E2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353260">
        <w:rPr>
          <w:rFonts w:ascii="Times New Roman" w:eastAsia="Calibri" w:hAnsi="Times New Roman" w:cs="Times New Roman"/>
          <w:iCs/>
          <w:sz w:val="24"/>
          <w:szCs w:val="24"/>
        </w:rPr>
        <w:t xml:space="preserve">След описанието на дейностите и под-дейностите, които ще се изпълнят в рамките на обществената поръчка, Участникът е посочил резултатите, които ще бъдат постигнати от качественото изпълнение на договора. </w:t>
      </w:r>
    </w:p>
    <w:p w:rsidR="000C05E2" w:rsidRDefault="000C05E2" w:rsidP="000C05E2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353260">
        <w:rPr>
          <w:rFonts w:ascii="Times New Roman" w:eastAsia="Calibri" w:hAnsi="Times New Roman" w:cs="Times New Roman"/>
          <w:iCs/>
          <w:sz w:val="24"/>
          <w:szCs w:val="24"/>
        </w:rPr>
        <w:t>Методите, които Участника е предложил и на които се основава подхода за изпълнение на поръчката са: о</w:t>
      </w:r>
      <w:r w:rsidRPr="003532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рганизационно-технологичен; оперативно-контролен; диференциация; анализ и синтез; отчетни методи; </w:t>
      </w:r>
      <w:r w:rsidRPr="00AF4B1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с</w:t>
      </w:r>
      <w:r w:rsidRPr="003532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татистически методи; </w:t>
      </w:r>
      <w:r w:rsidRPr="00AF4B1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р</w:t>
      </w:r>
      <w:r w:rsidRPr="003532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абота в екип; иновация; промоция.</w:t>
      </w:r>
    </w:p>
    <w:p w:rsidR="00AF4B14" w:rsidRPr="00AF4B14" w:rsidRDefault="00AF4B14" w:rsidP="00AF4B14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AF4B1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В допълнение към методиката за изпълнение на дейностите, Участникът е предложил и описал мерките (средствата) и инструментите, които ще използва за организация на работата и гарантиране качественото и срочно изпълнение на договора – преглед и анализ на документи, анализ на данни, анализ на заинтересованите страни, работни срещи, посещения на място и др., както и начините по които ще се гарантира качественото изпълнение. </w:t>
      </w:r>
    </w:p>
    <w:p w:rsidR="00AF4B14" w:rsidRPr="00353260" w:rsidRDefault="00AF4B14" w:rsidP="000C05E2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</w:p>
    <w:p w:rsidR="00B55A1E" w:rsidRPr="005E0112" w:rsidRDefault="00B55A1E" w:rsidP="00B55A1E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подпоказател „Организация и професионална компетентност на персонала“:</w:t>
      </w:r>
    </w:p>
    <w:p w:rsidR="00B34766" w:rsidRPr="005E0112" w:rsidRDefault="00B34766" w:rsidP="00B34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5E011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Посочен е персонал за изпълнение на поръчката със следната професионална компетентност:</w:t>
      </w:r>
    </w:p>
    <w:p w:rsidR="00B34766" w:rsidRPr="00336DCC" w:rsidRDefault="00B34766" w:rsidP="00336DCC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Arial Narrow" w:eastAsia="Times New Roman" w:hAnsi="Arial Narrow" w:cs="Times New Roman"/>
          <w:kern w:val="3"/>
          <w:sz w:val="24"/>
          <w:szCs w:val="24"/>
          <w:lang w:eastAsia="fr-FR"/>
        </w:rPr>
      </w:pPr>
      <w:r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• Ръководител екип- ЕКСПЕРТ:</w:t>
      </w:r>
      <w:r w:rsidRPr="005E0112">
        <w:rPr>
          <w:rFonts w:ascii="Arial Narrow" w:eastAsia="Times New Roman" w:hAnsi="Arial Narrow" w:cs="Times New Roman"/>
          <w:kern w:val="3"/>
          <w:sz w:val="24"/>
          <w:szCs w:val="24"/>
          <w:lang w:val="en-US" w:eastAsia="fr-FR"/>
        </w:rPr>
        <w:t xml:space="preserve"> </w:t>
      </w:r>
      <w:r w:rsidR="00336DCC" w:rsidRP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Юлия Драганова Тодорова, с придобита образователно</w:t>
      </w:r>
      <w:r w:rsid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-</w:t>
      </w:r>
      <w:r w:rsidR="00336DCC" w:rsidRP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квалификационна степен Магистър по "Счетоводство и контрол", Диплома № 027043 серия СА-2004/20.01.2004, Стопанска академия „С.А. Ценов“, с професионално направление „икономика“ и с придобит професионален опит, както следва:  05.01.2011г. - 15.05.2015г.; „Нес инженеринг“ ЕООД, длъжност „Главен счетоводител“; 18.05.15г.- до момента на подаване на офертата  - „Главболгарстрой Холдинг“ АД, длъжност „Счетоводител“.</w:t>
      </w:r>
    </w:p>
    <w:p w:rsidR="00B34766" w:rsidRDefault="00B34766" w:rsidP="00B34766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36DCC" w:rsidRPr="00336DCC" w:rsidRDefault="00B34766" w:rsidP="00336DCC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• ЕКСПЕРТ – Юрист:</w:t>
      </w:r>
      <w:r w:rsidRPr="005E0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DCC"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Евгени Янков Янев</w:t>
      </w:r>
      <w:r w:rsid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336DCC" w:rsidRP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 придобита образователно</w:t>
      </w:r>
      <w:r w:rsid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-</w:t>
      </w:r>
      <w:r w:rsidR="00336DCC" w:rsidRP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квалификационна степен</w:t>
      </w:r>
      <w:r w:rsidR="00336DC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: магистър „</w:t>
      </w:r>
      <w:r w:rsidR="00336DCC"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юрист</w:t>
      </w:r>
      <w:r w:rsid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“, с </w:t>
      </w:r>
      <w:r w:rsidR="00336DCC"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диплома № 144309 Серия А - 2000 СУ, Софийски Университет "Св. Климент Охридски", Юридически факултет</w:t>
      </w:r>
      <w:r w:rsid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с придобит 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про</w:t>
      </w:r>
      <w:r w:rsid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фесионален опит, както следва: </w:t>
      </w:r>
      <w:r w:rsidR="00336DCC"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Юридически стаж - 16 г, регистриран адвокат в Софийска адвокатска колегия</w:t>
      </w:r>
      <w:r w:rsid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B34766" w:rsidRPr="005E0112" w:rsidRDefault="00B34766" w:rsidP="00B34766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cyan"/>
        </w:rPr>
      </w:pPr>
    </w:p>
    <w:p w:rsidR="00B34766" w:rsidRDefault="00336DCC" w:rsidP="00336DCC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36DC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•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34766"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ЕКСПЕРТ - Координатор на екипа: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Инж. Жасмин Ненков Ненков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придобита образователно- квалификационна степен:</w:t>
      </w:r>
      <w:r w:rsidRPr="00336DCC"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Магистър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Строителен инженер по „Промишлено и гражданско строителство – конструкции“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ВИАС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Диплома, Серия В81 №009355/ 27.11.1986г.,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F4B14" w:rsidRP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с придобит професионален опит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1986-1990 Химкомплект – проектант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1990-2003 ЕТ „АТИКА”, ЕТ „НИМБА” – проектант и упр. на НИМБА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2003-2005 гр. Рабат Мароко – проектант и технически ръководител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2005-2007 към „YTONG” – главен инженер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2007 строит.фирма „БЕ 2” – проектант и технически ръководител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2007 – 2016  BG СОЛАР – главен инженер и  проект.фирма„ДИМАКС” ООД  - проектант</w:t>
      </w:r>
      <w:r w:rsidR="00AF4B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36D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Член на КИИП с ППП от 2009г.</w:t>
      </w:r>
    </w:p>
    <w:p w:rsidR="000C544F" w:rsidRDefault="000C544F" w:rsidP="00336DCC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</w:rPr>
      </w:pPr>
    </w:p>
    <w:p w:rsidR="000C05E2" w:rsidRDefault="000C05E2" w:rsidP="000C05E2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8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Организационната структура и разпределението на експертния състав е представено чрез подробно описание на предлагания експертен състав от ключови експерти, </w:t>
      </w:r>
      <w:r w:rsidRPr="00F038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които точно отговарят на задължителните изисквания на Възложителя, съгласно детайлното им описание в Техническата спецификация, а именно:</w:t>
      </w:r>
      <w:r w:rsidRPr="00F0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4B14" w:rsidRPr="00F0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Ръководител екип -  икономист , юрист, координатор на </w:t>
      </w:r>
      <w:r w:rsidR="00AF4B14" w:rsidRPr="00ED0F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екипа(строителен инженер).</w:t>
      </w:r>
      <w:r w:rsidRPr="00F03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Представени са принципите, които Участникът ще приложи при изпълнение на поръчката от експертния състав, както и е направено подробно представяне на задълженията и отговорностите на всеки един от ключовите експерти, конкретно за всяка една дейност по отделно, в това число и е представен план за работа. Описана е материално-техническата база на Участника и средствата, с които разполага. </w:t>
      </w:r>
    </w:p>
    <w:p w:rsidR="000C544F" w:rsidRPr="00F0382B" w:rsidRDefault="000C544F" w:rsidP="000C05E2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</w:p>
    <w:p w:rsidR="000C05E2" w:rsidRPr="00F0382B" w:rsidRDefault="000C05E2" w:rsidP="000C05E2">
      <w:pPr>
        <w:tabs>
          <w:tab w:val="left" w:pos="0"/>
        </w:tabs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2B">
        <w:rPr>
          <w:rFonts w:ascii="Times New Roman" w:eastAsia="Calibri" w:hAnsi="Times New Roman" w:cs="Times New Roman"/>
          <w:sz w:val="24"/>
          <w:szCs w:val="24"/>
        </w:rPr>
        <w:tab/>
        <w:t>На последно място в техническото предложение на Участникът е представен детайлно описан и подробен линеен график за изпълнение на дейностите. Линейния график съответства на предложената методология, организация на поръчката и разпределението на експертния състав.</w:t>
      </w:r>
    </w:p>
    <w:p w:rsidR="00183990" w:rsidRPr="00D41576" w:rsidRDefault="00183990" w:rsidP="00183990">
      <w:pPr>
        <w:spacing w:after="12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bg-BG"/>
        </w:rPr>
      </w:pPr>
    </w:p>
    <w:p w:rsidR="002931AB" w:rsidRPr="00D41576" w:rsidRDefault="002931AB" w:rsidP="002931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382B">
        <w:rPr>
          <w:rFonts w:ascii="Times New Roman" w:hAnsi="Times New Roman" w:cs="Times New Roman"/>
          <w:sz w:val="24"/>
          <w:szCs w:val="24"/>
        </w:rPr>
        <w:t xml:space="preserve">Въз основа на извършения анализ на представените документи относно съответствието на </w:t>
      </w:r>
      <w:r w:rsidR="00F0382B" w:rsidRPr="00F0382B">
        <w:rPr>
          <w:rFonts w:ascii="Times New Roman" w:hAnsi="Times New Roman" w:cs="Times New Roman"/>
          <w:b/>
          <w:sz w:val="24"/>
          <w:szCs w:val="24"/>
        </w:rPr>
        <w:t>„Евро инвест – 2016“ ЕООД</w:t>
      </w:r>
      <w:r w:rsidRPr="00F03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82B">
        <w:rPr>
          <w:rFonts w:ascii="Times New Roman" w:hAnsi="Times New Roman" w:cs="Times New Roman"/>
          <w:sz w:val="24"/>
          <w:szCs w:val="24"/>
        </w:rPr>
        <w:t xml:space="preserve">с изискванията на възложителя, комисията установи, че по отношение на участника  </w:t>
      </w:r>
      <w:r w:rsidRPr="00F0382B">
        <w:rPr>
          <w:rFonts w:ascii="Times New Roman" w:hAnsi="Times New Roman" w:cs="Times New Roman"/>
          <w:b/>
          <w:sz w:val="24"/>
          <w:szCs w:val="24"/>
        </w:rPr>
        <w:t>не е налице липса на документи и/или несъответствия с предварително обявените условия.</w:t>
      </w:r>
      <w:r w:rsidRPr="00F0382B">
        <w:rPr>
          <w:rFonts w:ascii="Times New Roman" w:hAnsi="Times New Roman" w:cs="Times New Roman"/>
          <w:sz w:val="24"/>
          <w:szCs w:val="24"/>
        </w:rPr>
        <w:t xml:space="preserve"> В резултат на горното комисията допуска участника </w:t>
      </w:r>
      <w:r w:rsidR="00F0382B" w:rsidRPr="00F0382B">
        <w:rPr>
          <w:rFonts w:ascii="Times New Roman" w:hAnsi="Times New Roman" w:cs="Times New Roman"/>
          <w:b/>
          <w:sz w:val="24"/>
          <w:szCs w:val="24"/>
        </w:rPr>
        <w:t>„Евро инвест – 2016“ ЕООД</w:t>
      </w:r>
      <w:r w:rsidRPr="00F0382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0382B">
        <w:rPr>
          <w:rFonts w:ascii="Times New Roman" w:hAnsi="Times New Roman" w:cs="Times New Roman"/>
          <w:sz w:val="24"/>
          <w:szCs w:val="24"/>
        </w:rPr>
        <w:t xml:space="preserve">с оферта </w:t>
      </w:r>
      <w:r w:rsidR="000656AC" w:rsidRPr="00F0382B">
        <w:rPr>
          <w:rFonts w:ascii="Times New Roman" w:hAnsi="Times New Roman" w:cs="Times New Roman"/>
          <w:sz w:val="24"/>
          <w:szCs w:val="24"/>
        </w:rPr>
        <w:t>вх</w:t>
      </w:r>
      <w:r w:rsidR="00A954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540A" w:rsidRPr="0037179B">
        <w:rPr>
          <w:rFonts w:ascii="Times New Roman" w:hAnsi="Times New Roman" w:cs="Times New Roman"/>
          <w:sz w:val="24"/>
          <w:szCs w:val="24"/>
        </w:rPr>
        <w:t xml:space="preserve">№ </w:t>
      </w:r>
      <w:r w:rsidR="00A9540A" w:rsidRPr="00A9540A">
        <w:rPr>
          <w:rFonts w:ascii="Times New Roman" w:hAnsi="Times New Roman" w:cs="Times New Roman"/>
          <w:sz w:val="24"/>
          <w:szCs w:val="24"/>
        </w:rPr>
        <w:t>5300-32</w:t>
      </w:r>
      <w:r w:rsidR="00A954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9540A" w:rsidRPr="00A9540A">
        <w:rPr>
          <w:rFonts w:ascii="Times New Roman" w:hAnsi="Times New Roman" w:cs="Times New Roman"/>
          <w:sz w:val="24"/>
          <w:szCs w:val="24"/>
        </w:rPr>
        <w:t>/02.09.2016 г</w:t>
      </w:r>
      <w:r w:rsidR="00A954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540A" w:rsidRPr="00A9540A">
        <w:rPr>
          <w:rFonts w:ascii="Times New Roman" w:hAnsi="Times New Roman" w:cs="Times New Roman"/>
          <w:sz w:val="24"/>
          <w:szCs w:val="24"/>
        </w:rPr>
        <w:t xml:space="preserve"> </w:t>
      </w:r>
      <w:r w:rsidRPr="00F0382B">
        <w:rPr>
          <w:rFonts w:ascii="Times New Roman" w:hAnsi="Times New Roman" w:cs="Times New Roman"/>
          <w:sz w:val="24"/>
          <w:szCs w:val="24"/>
        </w:rPr>
        <w:t>до оценка по критерия „оптимално съотношение качество/цена”.</w:t>
      </w:r>
    </w:p>
    <w:p w:rsidR="002B070F" w:rsidRPr="00D41576" w:rsidRDefault="000413A7" w:rsidP="002B070F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  <w:r w:rsidRPr="00042F4B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F0382B"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EE413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2B070F"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Участник № </w:t>
      </w:r>
      <w:r w:rsidR="002B070F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="002B070F"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B070F" w:rsidRPr="00F81A16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  <w:r w:rsidR="002B070F"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ЕИК </w:t>
      </w:r>
      <w:r w:rsidR="002B070F" w:rsidRPr="00077CE1">
        <w:rPr>
          <w:rFonts w:ascii="Times New Roman" w:hAnsi="Times New Roman" w:cs="Times New Roman"/>
          <w:b/>
          <w:sz w:val="24"/>
          <w:szCs w:val="24"/>
          <w:lang w:val="en-US" w:eastAsia="bg-BG"/>
        </w:rPr>
        <w:t>175249098</w:t>
      </w:r>
      <w:r w:rsidR="002B070F" w:rsidRPr="00077CE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B070F" w:rsidRPr="00077CE1">
        <w:rPr>
          <w:rFonts w:ascii="Times New Roman" w:hAnsi="Times New Roman" w:cs="Times New Roman"/>
          <w:sz w:val="24"/>
          <w:szCs w:val="24"/>
          <w:lang w:eastAsia="bg-BG"/>
        </w:rPr>
        <w:t xml:space="preserve">с оферта вх. № </w:t>
      </w:r>
      <w:r w:rsidR="002B070F">
        <w:rPr>
          <w:rFonts w:ascii="Times New Roman" w:hAnsi="Times New Roman" w:cs="Times New Roman"/>
          <w:sz w:val="24"/>
          <w:szCs w:val="24"/>
          <w:lang w:val="en-US"/>
        </w:rPr>
        <w:t>5300-326/</w:t>
      </w:r>
      <w:r w:rsidR="002B070F" w:rsidRPr="00F81A16">
        <w:rPr>
          <w:rFonts w:ascii="Times New Roman" w:hAnsi="Times New Roman" w:cs="Times New Roman"/>
          <w:sz w:val="24"/>
          <w:szCs w:val="24"/>
        </w:rPr>
        <w:t>02.09.2016 г.</w:t>
      </w:r>
      <w:r w:rsidR="002B070F" w:rsidRPr="00F81A16">
        <w:rPr>
          <w:rFonts w:ascii="Times New Roman" w:hAnsi="Times New Roman" w:cs="Times New Roman"/>
          <w:sz w:val="24"/>
          <w:szCs w:val="24"/>
          <w:lang w:eastAsia="bg-BG"/>
        </w:rPr>
        <w:t>,  със седалище и адрес на управление: гр. София 1309, ж.к. Илинден, ул. Цар Симеон, бл. 120А, ет.5, ап.17,</w:t>
      </w:r>
      <w:r w:rsidR="002B070F" w:rsidRPr="00F81A16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2B070F" w:rsidRPr="00F81A16">
        <w:rPr>
          <w:rFonts w:ascii="Times New Roman" w:hAnsi="Times New Roman" w:cs="Times New Roman"/>
          <w:sz w:val="24"/>
          <w:szCs w:val="24"/>
          <w:lang w:eastAsia="bg-BG"/>
        </w:rPr>
        <w:t xml:space="preserve">представлявано от Васимир Иванов Радулов. </w:t>
      </w:r>
    </w:p>
    <w:p w:rsidR="002B070F" w:rsidRPr="00F81A16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81A16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F81A16">
        <w:rPr>
          <w:rFonts w:ascii="Times New Roman" w:hAnsi="Times New Roman" w:cs="Times New Roman"/>
          <w:sz w:val="24"/>
          <w:szCs w:val="24"/>
          <w:lang w:eastAsia="bg-BG"/>
        </w:rPr>
        <w:t>Участникът е представил следните документи:</w:t>
      </w:r>
    </w:p>
    <w:p w:rsidR="002B070F" w:rsidRPr="00F81A16" w:rsidRDefault="002B070F" w:rsidP="002B07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Списък на документите, съдържащи се в офертата, /Образец №1/;</w:t>
      </w:r>
    </w:p>
    <w:p w:rsidR="002B070F" w:rsidRPr="00F81A16" w:rsidRDefault="002B070F" w:rsidP="002B07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Административни сведения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/Образец №2/,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съдържащи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единен идентификационен код съгласно чл. 23 от Закона за търговския регистър, </w:t>
      </w:r>
    </w:p>
    <w:p w:rsidR="002B070F" w:rsidRPr="00F81A16" w:rsidRDefault="002B070F" w:rsidP="002B07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Декларация/и за отсъствие на обстоятелствата по чл.54, ал.1, т.1, т.2 и 7 от ЗОП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/Образец №3/;</w:t>
      </w:r>
    </w:p>
    <w:p w:rsidR="002B070F" w:rsidRDefault="002B070F" w:rsidP="002B07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Декларация/и за отсъствие на обстоятелствата по чл.54, ал.1, т.3-5 вкл. от ЗОП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/Образец №4/;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 xml:space="preserve">5. Декларация по чл. 66, ал. 1 от ЗОП за подизпълнителите, работите и дела от поръчката, който ще им възложат,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 която е видно, че участникът не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възнамерява да използва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такива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/Образец №5/;</w:t>
      </w:r>
    </w:p>
    <w:p w:rsidR="002B070F" w:rsidRPr="00F81A16" w:rsidRDefault="002B070F" w:rsidP="002B07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F81A16">
        <w:rPr>
          <w:rFonts w:ascii="Times New Roman" w:eastAsia="Times New Roman" w:hAnsi="Times New Roman" w:cs="Times New Roman"/>
          <w:i/>
          <w:iCs/>
          <w:sz w:val="24"/>
          <w:szCs w:val="24"/>
        </w:rPr>
        <w:t>Списък на услугите, които са идентични или сходни с предмета на обществената поръчка, изпълнени за последните 3 години от датата на подаване на офертата /Образец №13/, ведно с доказателств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81A1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. Декларация по чл. 6, ал. 2 от Закона за мерките срещу изпирането на пари /Образец №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11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/;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81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Декларация</w:t>
      </w:r>
      <w:r w:rsidRPr="00F8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действителни собственици /Образец №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12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/;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.Декларация за съгласие с клаузите на проекта на договор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/Образец №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Техническо предложение /Образец №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/;</w:t>
      </w:r>
    </w:p>
    <w:p w:rsidR="002B070F" w:rsidRPr="00F81A16" w:rsidRDefault="002B070F" w:rsidP="002B07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Ценово предложение/ Образец № 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</w:t>
      </w:r>
      <w:r w:rsidRPr="00F81A1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070F" w:rsidRPr="00D41576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eastAsia="bg-BG"/>
        </w:rPr>
      </w:pPr>
    </w:p>
    <w:p w:rsidR="002B070F" w:rsidRPr="00F81A16" w:rsidRDefault="002B070F" w:rsidP="002B070F">
      <w:pPr>
        <w:spacing w:after="0"/>
        <w:ind w:firstLine="570"/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b/>
          <w:iCs/>
          <w:sz w:val="24"/>
          <w:szCs w:val="24"/>
          <w:lang w:val="ru-RU" w:eastAsia="bg-BG"/>
        </w:rPr>
        <w:t>Констатации от извършената проверка:</w:t>
      </w:r>
    </w:p>
    <w:p w:rsidR="002B070F" w:rsidRPr="00F81A16" w:rsidRDefault="002B070F" w:rsidP="002B070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t xml:space="preserve">Участникът е представил всички изискуеми от възложителя документи, които са представени по образците към документацията на поръчката и са подписани от законния представител на участника. Доказателствата са надлежно заверени. </w:t>
      </w:r>
    </w:p>
    <w:p w:rsidR="002B070F" w:rsidRPr="00F81A16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A16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Видно от горното, п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роверката на документите относно общите изисквания, както и изискванията към личното състояние </w:t>
      </w:r>
      <w:r w:rsidRPr="00F81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F81A16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техническите възможности и/или квалификация показа, че</w:t>
      </w:r>
      <w:r w:rsidRPr="00F81A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същите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удостоверяват съответствие с поставените от възложителя изисквания</w:t>
      </w:r>
      <w:r w:rsidRPr="00F81A1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и н</w:t>
      </w:r>
      <w:r w:rsidRPr="00F81A16">
        <w:rPr>
          <w:rFonts w:ascii="Times New Roman" w:eastAsia="Calibri" w:hAnsi="Times New Roman" w:cs="Times New Roman"/>
          <w:b/>
          <w:sz w:val="24"/>
          <w:szCs w:val="24"/>
          <w:u w:val="single"/>
        </w:rPr>
        <w:t>е  е налице липса на документи</w:t>
      </w:r>
      <w:r w:rsidRPr="00F81A16">
        <w:rPr>
          <w:rFonts w:ascii="Times New Roman" w:eastAsia="Calibri" w:hAnsi="Times New Roman" w:cs="Times New Roman"/>
          <w:sz w:val="24"/>
          <w:szCs w:val="24"/>
        </w:rPr>
        <w:t xml:space="preserve"> и/или несъответствия на информацията.</w:t>
      </w:r>
    </w:p>
    <w:p w:rsidR="002B070F" w:rsidRPr="00BF3987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hAnsi="Times New Roman" w:cs="Times New Roman"/>
          <w:iCs/>
          <w:sz w:val="24"/>
          <w:szCs w:val="24"/>
          <w:lang w:val="ru-RU" w:eastAsia="bg-BG"/>
        </w:rPr>
        <w:t>Техническото предложение е представено съгласно образеца на Възложителя и към него са приложени изискуемите декларации – декларация за приемане условията на договора; декларация за срока на валидност на офертата. Участникът е приложил и декларация по чл. 102, ал. 1 от ЗОП.</w:t>
      </w:r>
    </w:p>
    <w:p w:rsidR="002B070F" w:rsidRPr="00BF3987" w:rsidRDefault="002B070F" w:rsidP="002B070F">
      <w:pPr>
        <w:tabs>
          <w:tab w:val="left" w:pos="0"/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</w:pPr>
      <w:r w:rsidRPr="00BF3987">
        <w:rPr>
          <w:rFonts w:ascii="Times New Roman" w:eastAsia="Calibri" w:hAnsi="Times New Roman" w:cs="Times New Roman"/>
          <w:iCs/>
          <w:sz w:val="24"/>
          <w:szCs w:val="24"/>
          <w:lang w:val="ru-RU" w:eastAsia="bg-BG"/>
        </w:rPr>
        <w:t>Ценовото предложение на участника е изготвено съгласно утвърдения образец, като по отношение на него комисията извърши проверка за аритметични смислови грешки и не установи наличието на такива.</w:t>
      </w:r>
    </w:p>
    <w:p w:rsidR="002B070F" w:rsidRPr="00BF3987" w:rsidRDefault="002B070F" w:rsidP="002B070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987">
        <w:rPr>
          <w:rFonts w:ascii="Times New Roman" w:eastAsia="Calibri" w:hAnsi="Times New Roman" w:cs="Times New Roman"/>
          <w:b/>
          <w:sz w:val="24"/>
          <w:szCs w:val="24"/>
        </w:rPr>
        <w:t xml:space="preserve">Кратко описание на техническото предложение на </w:t>
      </w:r>
      <w:r w:rsidRPr="00BF3987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  <w:r w:rsidRPr="00BF39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E0112">
        <w:rPr>
          <w:rFonts w:ascii="Times New Roman" w:eastAsia="Calibri" w:hAnsi="Times New Roman" w:cs="Times New Roman"/>
          <w:sz w:val="24"/>
          <w:szCs w:val="24"/>
        </w:rPr>
        <w:t>Участникът е предложил следните срокове за изпълнение на поръчката :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Изготвяне на заявлението за подпомагане по образец за проект: ”Реконструкция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община Гулянци“, </w:t>
      </w:r>
      <w:r w:rsidRPr="005E011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срок от 5 календарни дни, считано от датата на сключване на договора;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Изготвяне на анализ за социално-икономическите ползи за развитието на селския район, устойчивостта на инвестицията и анализ разходи-ползи (финансов анализ) за проект: ”Реконструкция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Реконструкция и рехабилитация на път PVN 3023/III-118, Гулянци – Комарево/-/II-11/ в </w:t>
      </w:r>
      <w:r w:rsidRPr="005E01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община Гулянци“</w:t>
      </w:r>
      <w:r w:rsidRPr="005E011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в срок от 5 календарни дни, считано от датата на сключване на договора.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подпоказател „Методология за изпълнение на поръчката“:</w:t>
      </w:r>
    </w:p>
    <w:p w:rsidR="002B070F" w:rsidRPr="00EF7739" w:rsidRDefault="002B070F" w:rsidP="002B070F">
      <w:pPr>
        <w:spacing w:after="120"/>
        <w:ind w:firstLine="567"/>
        <w:jc w:val="both"/>
        <w:rPr>
          <w:rFonts w:ascii="Arial Narrow" w:hAnsi="Arial Narrow"/>
          <w:lang w:eastAsia="bg-BG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Техническото предложение на Участника започва с 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кратко представяне на фирмата, последване от описание на </w:t>
      </w:r>
      <w:r w:rsidRPr="00033D7D">
        <w:rPr>
          <w:rFonts w:ascii="Times New Roman" w:eastAsia="Calibri" w:hAnsi="Times New Roman" w:cs="Times New Roman"/>
          <w:sz w:val="24"/>
          <w:szCs w:val="24"/>
          <w:lang w:bidi="bg-BG"/>
        </w:rPr>
        <w:t>конкурентните предимства на неговата оферта.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Направен е кратък анализ на </w:t>
      </w:r>
      <w:r w:rsidRPr="009004A3">
        <w:rPr>
          <w:rFonts w:ascii="Times New Roman" w:eastAsia="Calibri" w:hAnsi="Times New Roman" w:cs="Times New Roman"/>
          <w:sz w:val="24"/>
          <w:szCs w:val="24"/>
          <w:lang w:bidi="bg-BG"/>
        </w:rPr>
        <w:t>подхода за практическата реализация на поръчката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>. Описано е разбирането на участника за о</w:t>
      </w:r>
      <w:r w:rsidRPr="009004A3">
        <w:rPr>
          <w:rFonts w:ascii="Times New Roman" w:eastAsia="Calibri" w:hAnsi="Times New Roman" w:cs="Times New Roman"/>
          <w:sz w:val="24"/>
          <w:szCs w:val="24"/>
          <w:lang w:bidi="bg-BG"/>
        </w:rPr>
        <w:t>сновни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>те</w:t>
      </w:r>
      <w:r w:rsidRPr="009004A3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 етапи от изпълнение на договора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>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В техническото си предложение, Участникът е предложил</w:t>
      </w:r>
      <w:r w:rsidRPr="005E0112">
        <w:rPr>
          <w:rFonts w:ascii="Times New Roman" w:eastAsia="Calibri" w:hAnsi="Times New Roman" w:cs="Times New Roman"/>
          <w:sz w:val="24"/>
          <w:szCs w:val="24"/>
          <w:lang w:val="en-GB" w:bidi="bg-BG"/>
        </w:rPr>
        <w:t xml:space="preserve"> </w:t>
      </w: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описание на всяка една от дейностите, които ще изпълни в съответствие с изискванията на Възложителя в тяхната последователност, както и описание на взаимовръзката между тях. Участникът подробно е описал и методите за постигане на предложените дейности. В тази част от проектното предложение са описани основните фази и етапи при подготовката и изпълнението на проекта, а именно:</w:t>
      </w:r>
    </w:p>
    <w:p w:rsidR="002B070F" w:rsidRPr="005E0112" w:rsidRDefault="002B070F" w:rsidP="002B070F">
      <w:pPr>
        <w:widowControl w:val="0"/>
        <w:numPr>
          <w:ilvl w:val="0"/>
          <w:numId w:val="36"/>
        </w:numPr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Идентифициране (идея за проект);</w:t>
      </w:r>
    </w:p>
    <w:p w:rsidR="002B070F" w:rsidRPr="005E0112" w:rsidRDefault="002B070F" w:rsidP="002B070F">
      <w:pPr>
        <w:widowControl w:val="0"/>
        <w:numPr>
          <w:ilvl w:val="0"/>
          <w:numId w:val="36"/>
        </w:numPr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Формулиране (детайлизиране на проектната идея);</w:t>
      </w:r>
    </w:p>
    <w:p w:rsidR="002B070F" w:rsidRPr="005E0112" w:rsidRDefault="002B070F" w:rsidP="002B070F">
      <w:pPr>
        <w:widowControl w:val="0"/>
        <w:numPr>
          <w:ilvl w:val="0"/>
          <w:numId w:val="36"/>
        </w:numPr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Реализация (изпълнение на проекта);</w:t>
      </w:r>
    </w:p>
    <w:p w:rsidR="002B070F" w:rsidRPr="005E0112" w:rsidRDefault="002B070F" w:rsidP="002B070F">
      <w:pPr>
        <w:widowControl w:val="0"/>
        <w:numPr>
          <w:ilvl w:val="0"/>
          <w:numId w:val="36"/>
        </w:numPr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Заключителен етап (приключване на проекта)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Изрично е подчертано, че етапите на цикъла са прогресивни, т.е. всеки етап трябва да бъде завършен, за да се премине към успешното осъществяване на следващия. 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Навсякъде обаче в техническото предложение участникът при формулирането на дейностите, предмет на поръчката говори за изпълнение на три дейности: Дейност 1 –изготвяне на заявление за кандидатстване по проекта и </w:t>
      </w: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Дейност 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2, а именно изготвяне на документации за провеждане на обществени поръчки, за изпълнение на дейностите по проекта  и </w:t>
      </w:r>
      <w:r w:rsidRPr="00290EA6">
        <w:rPr>
          <w:rFonts w:ascii="Times New Roman" w:eastAsia="Calibri" w:hAnsi="Times New Roman" w:cs="Times New Roman"/>
          <w:sz w:val="24"/>
          <w:szCs w:val="24"/>
          <w:lang w:bidi="bg-BG"/>
        </w:rPr>
        <w:t>Дейност 3: Предоставяне на консултантски услуги при управлението, изпълнението и отчитането на конкретния проект, след сключване на договори за отпусната финансова помощ по ПРСР 20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14г.-2020г. , като счита че същите попадат в </w:t>
      </w:r>
      <w:r w:rsidRPr="005E0112">
        <w:rPr>
          <w:rFonts w:ascii="Times New Roman" w:eastAsia="Calibri" w:hAnsi="Times New Roman" w:cs="Times New Roman"/>
          <w:sz w:val="24"/>
          <w:szCs w:val="24"/>
          <w:lang w:bidi="bg-BG"/>
        </w:rPr>
        <w:t>обхвата на обществената поръчка</w:t>
      </w:r>
      <w:r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. 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iCs/>
          <w:sz w:val="24"/>
          <w:szCs w:val="24"/>
        </w:rPr>
        <w:t xml:space="preserve">След описанието на дейностите и под-дейностите, които ще се изпълнят в рамките на обществената поръчка, Участникът е посочил резултатите, които ще бъдат постигнати от качественото изпълнение на договора. 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 w:rsidRPr="005E0112">
        <w:rPr>
          <w:rFonts w:ascii="Times New Roman" w:eastAsia="Calibri" w:hAnsi="Times New Roman" w:cs="Times New Roman"/>
          <w:iCs/>
          <w:sz w:val="24"/>
          <w:szCs w:val="24"/>
        </w:rPr>
        <w:t>Методите, които Участника е предложил и на които се основава подхода за изпълнение на поръчката са: о</w:t>
      </w:r>
      <w:r w:rsidRPr="005E011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рганизационно-технологичен; оперативно-контролен; диференциация; анализ и синтез; отчетни методи; Статистически методи; </w:t>
      </w:r>
      <w:r w:rsidRPr="005E01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Pr="005E011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абота в екип; иновация; промоция.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допълнение към методиката за изпълнение на дейностите, Участникът е предложил и описал мерките (средствата) и инструментите, които ще използва за организация на работата и гарантиране качественото и срочно изпълнение на договора – преглед и анализ на документи, анализ на данни, анализ на заинтересованите страни, работни срещи, посещения на място и др., както и начините по които ще се гарантира качественото изпълнение. 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подпоказател „Организация и професионална компетентност на персонала“:</w:t>
      </w:r>
    </w:p>
    <w:p w:rsidR="002B070F" w:rsidRDefault="002B070F" w:rsidP="002B0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5E011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Посочен е персонал за изпълнение на поръчката със следната професионална компетентност:</w:t>
      </w:r>
    </w:p>
    <w:p w:rsidR="002B070F" w:rsidRPr="005E0112" w:rsidRDefault="002B070F" w:rsidP="002B0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</w:p>
    <w:p w:rsidR="002B070F" w:rsidRDefault="002B070F" w:rsidP="002B070F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• Ръководител екип- ЕКСПЕРТ:</w:t>
      </w:r>
      <w:r w:rsidRPr="005E0112">
        <w:rPr>
          <w:rFonts w:ascii="Arial Narrow" w:eastAsia="Times New Roman" w:hAnsi="Arial Narrow" w:cs="Times New Roman"/>
          <w:kern w:val="3"/>
          <w:sz w:val="24"/>
          <w:szCs w:val="24"/>
          <w:lang w:val="en-US" w:eastAsia="fr-FR"/>
        </w:rPr>
        <w:t xml:space="preserve"> </w:t>
      </w: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t>Александра Здравкова Узунова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която в течение на своята кариера </w:t>
      </w: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t>е придобила значителен опит в различни сектор. Работила е по множество проекти, включително съвети, данъчни прегледи.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Александра Здравкова Узунова притежава </w:t>
      </w: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над 5 години професионален опит, включващ голям набор от дейности в сферата на финансовото управление и контрол, и предоставяне на специализирани консултации в сферата на данъчното право и счетоводното отчитане, които ще й бъдат от полза в ръководенето и управлението на екипа.</w:t>
      </w:r>
    </w:p>
    <w:p w:rsidR="002B070F" w:rsidRPr="005E0112" w:rsidRDefault="002B070F" w:rsidP="002B070F">
      <w:pPr>
        <w:tabs>
          <w:tab w:val="left" w:pos="0"/>
        </w:tabs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2B070F" w:rsidRPr="00290EA6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• ЕКСПЕРТ – Юрист:</w:t>
      </w:r>
      <w:r w:rsidRPr="005E0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EA6">
        <w:rPr>
          <w:rFonts w:ascii="Times New Roman" w:eastAsia="Calibri" w:hAnsi="Times New Roman" w:cs="Times New Roman"/>
          <w:sz w:val="24"/>
          <w:szCs w:val="24"/>
        </w:rPr>
        <w:t>Александър Стефанов Стефанов притежава над 7 години опит в юридическата сфера. Вземал е участие в процедури по ЗОП, извършвал е консултации във връзка със ЗОП, ЗВО, КТ, ЗНСЗ, ЗЛЗ, ЗКПО и др. Има солиден опит в работата с нормативни актове в сферата на строителството, данъчното право, здравеопазването и публичния сектор. Отговорен и етичен, добър професионалист, Александър Стефанов ще помогне при решаването на юридическите казуси и проблеми в етапа на изпълнение на поръчката.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cyan"/>
        </w:rPr>
      </w:pPr>
    </w:p>
    <w:p w:rsidR="002B070F" w:rsidRPr="00290EA6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E011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ЕКСПЕРТ - Координатор на екипа: </w:t>
      </w: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t>Предложеният Координатор на екипа инж. Васил Атанасов Бочуков  е експерт с голям опит в  България в разработването и изпълнението на подобни проекти и допълнителни добри познания за всички дейности по проекта. Той е добре запознат с процесите, характерни за спецификата на високото строителство, както и с всички особености на дейността и организацията на общинската администрация.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290EA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Като експерт той има над 22 годишен опит в областта на строителството, както следва: 1990-1994- „Университетски строител” ОФ – проектант, техн.р-л, началник ПТО, групов ръководител; 1994-2003  ЕТ „МВ –Васил Бочуков” – управител и проектант; 2003-2016 „МВ –Инженеринг” ООД – управител и проектант; Член на КИИП с ППП от 2005г. Посоченото дотук </w:t>
      </w:r>
      <w:r w:rsidRPr="00134786">
        <w:rPr>
          <w:rFonts w:ascii="Times New Roman" w:eastAsia="Calibri" w:hAnsi="Times New Roman" w:cs="Times New Roman"/>
          <w:sz w:val="24"/>
          <w:szCs w:val="24"/>
          <w:lang w:eastAsia="bg-BG"/>
        </w:rPr>
        <w:t>е основание да се счита, че опита на Васил Бучков ще му бъда от съществена полза при изпълнение на функциите като експерт координатор в екип на консултанта.</w:t>
      </w:r>
    </w:p>
    <w:p w:rsidR="002B070F" w:rsidRDefault="002B070F" w:rsidP="002B070F">
      <w:pPr>
        <w:autoSpaceDN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01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Организационната структура и разпределението на експертния състав е представено чрез подробно описание на предлагания експертен състав от ключови експерти, </w:t>
      </w:r>
      <w:r w:rsidRPr="005E01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които точно отговарят на задължителните изисквания на Възложителя, съгласно детайлното им описание в </w:t>
      </w:r>
      <w:r w:rsidRPr="005E0112">
        <w:rPr>
          <w:rFonts w:ascii="Times New Roman" w:eastAsia="Calibri" w:hAnsi="Times New Roman" w:cs="Times New Roman"/>
          <w:color w:val="000000"/>
          <w:sz w:val="24"/>
          <w:szCs w:val="24"/>
        </w:rPr>
        <w:t>методиката за оценка на офертите</w:t>
      </w:r>
      <w:r w:rsidRPr="005E01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а именно:</w:t>
      </w:r>
      <w:r w:rsidRPr="005E01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икономист, координатор, юрист. Представени са принципите, които Участникът ще приложи при изпълнение на поръчката от експертния състав, както и е направено подробно представяне на задълженията и отговорностите на всеки един от ключовите експерти, конкретно за всяка една дейност по отделно, в това число и е представен план за работа. Описана е материално-техническата база на Участника и средствата, с които разполага.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Отново обаче, в противоречие с техническата спецификация са резписани отговорностите на експертите за три дейности, две от които не влизат в предмета на поръчката.</w:t>
      </w:r>
    </w:p>
    <w:p w:rsidR="002B070F" w:rsidRPr="005E0112" w:rsidRDefault="002B070F" w:rsidP="002B070F">
      <w:pPr>
        <w:autoSpaceDN w:val="0"/>
        <w:spacing w:after="60" w:line="240" w:lineRule="auto"/>
        <w:ind w:firstLine="567"/>
        <w:jc w:val="both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</w:p>
    <w:p w:rsidR="002B070F" w:rsidRDefault="002B070F" w:rsidP="002B070F">
      <w:pPr>
        <w:tabs>
          <w:tab w:val="left" w:pos="0"/>
        </w:tabs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12">
        <w:rPr>
          <w:rFonts w:ascii="Times New Roman" w:eastAsia="Calibri" w:hAnsi="Times New Roman" w:cs="Times New Roman"/>
          <w:sz w:val="24"/>
          <w:szCs w:val="24"/>
        </w:rPr>
        <w:tab/>
      </w:r>
      <w:r w:rsidRPr="005E0112">
        <w:rPr>
          <w:rFonts w:ascii="Times New Roman" w:eastAsia="Calibri" w:hAnsi="Times New Roman" w:cs="Times New Roman"/>
          <w:b/>
          <w:sz w:val="24"/>
          <w:szCs w:val="24"/>
        </w:rPr>
        <w:t>На последно място в техническото предложение на Участник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5E0112">
        <w:rPr>
          <w:rFonts w:ascii="Times New Roman" w:eastAsia="Calibri" w:hAnsi="Times New Roman" w:cs="Times New Roman"/>
          <w:b/>
          <w:sz w:val="24"/>
          <w:szCs w:val="24"/>
        </w:rPr>
        <w:t xml:space="preserve"> е представен детайлно описан и подробен линеен график за изпълнение на дейностите. Линейния график съответства на предложената методология, организация на поръчката и разпределението на експертния състав</w:t>
      </w:r>
      <w:r>
        <w:rPr>
          <w:rFonts w:ascii="Times New Roman" w:eastAsia="Calibri" w:hAnsi="Times New Roman" w:cs="Times New Roman"/>
          <w:sz w:val="24"/>
          <w:szCs w:val="24"/>
        </w:rPr>
        <w:t>, но отново включва дейности, извън обхвата на поръчката, а именно такива по управление на проекта и изготвяне на документации за обществени поръчки.</w:t>
      </w:r>
    </w:p>
    <w:p w:rsidR="002B070F" w:rsidRPr="005E0112" w:rsidRDefault="002B070F" w:rsidP="002B070F">
      <w:pPr>
        <w:tabs>
          <w:tab w:val="left" w:pos="0"/>
        </w:tabs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0F" w:rsidRPr="00134786" w:rsidRDefault="002B070F" w:rsidP="002B0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При проверка на техническото предложение на участника комисията установи наличието на гореописаните несъответствия с изискванията на възложителя, съгласно които </w:t>
      </w:r>
      <w:r w:rsidRPr="001347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офертата на участника не отговаря на техническата спецификация, както и на изискванията на методиката за оценка на офертите, а именно: </w:t>
      </w:r>
    </w:p>
    <w:p w:rsidR="002B070F" w:rsidRPr="00134786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Методология за изпълнение на поръчката</w:t>
      </w: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 – поради гореизбоените противоречия и пропуски при представяне на отделните дейности, същите не са в пълно съответствие с техническата спецификация и комисията не може да направи обосонован извод, че същите имат за резултат качественото изпълнение на обществената поръчка;</w:t>
      </w:r>
    </w:p>
    <w:p w:rsidR="002B070F" w:rsidRPr="00134786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sz w:val="24"/>
          <w:szCs w:val="24"/>
        </w:rPr>
        <w:t>-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Организационна структура и разпределение на експертния състав - </w:t>
      </w:r>
      <w:r w:rsidRPr="00134786">
        <w:rPr>
          <w:rFonts w:ascii="Times New Roman" w:eastAsia="Calibri" w:hAnsi="Times New Roman" w:cs="Times New Roman"/>
          <w:sz w:val="24"/>
          <w:szCs w:val="24"/>
        </w:rPr>
        <w:t>участникът не е посочил и обосновал всяка от услугите, дейностите, конкретните задачи и отговорности на всеки от членовете на екипа в съответствие с конкретните задължения по договора за възлагане на обществената поръчка и Техническата спецификация;</w:t>
      </w:r>
    </w:p>
    <w:p w:rsidR="002B070F" w:rsidRPr="00134786" w:rsidRDefault="002B070F" w:rsidP="002B07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 график за изпълнение на дейностите – </w:t>
      </w:r>
      <w:r w:rsidRPr="00134786">
        <w:rPr>
          <w:rFonts w:ascii="Times New Roman" w:eastAsia="Calibri" w:hAnsi="Times New Roman" w:cs="Times New Roman"/>
          <w:sz w:val="24"/>
          <w:szCs w:val="24"/>
        </w:rPr>
        <w:t>графикът, представен от участника не включва всяка една от дейностите, разписани в технич</w:t>
      </w:r>
      <w:r w:rsidRPr="0013478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34786">
        <w:rPr>
          <w:rFonts w:ascii="Times New Roman" w:eastAsia="Calibri" w:hAnsi="Times New Roman" w:cs="Times New Roman"/>
          <w:sz w:val="24"/>
          <w:szCs w:val="24"/>
        </w:rPr>
        <w:t>ската спецификация, а дейности в по-голям обхват, които въобще не са предмет на поръчката.</w:t>
      </w:r>
    </w:p>
    <w:p w:rsidR="002B070F" w:rsidRPr="00134786" w:rsidRDefault="002B070F" w:rsidP="002B070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Въз основа на извършения анализ на представените документи относно съответствието на </w:t>
      </w:r>
      <w:r w:rsidRPr="00134786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 с изискванията на възложителя, комисията установи, че по отношение на участника 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е налице липса на документи и несъответствия с предварително обявените условия.</w:t>
      </w: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 В резултат на горното комисията не допуска участника </w:t>
      </w:r>
      <w:r w:rsidRPr="00134786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 с оферта с вх.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5300-326/</w:t>
      </w:r>
      <w:r w:rsidRPr="00134786">
        <w:rPr>
          <w:rFonts w:ascii="Times New Roman" w:eastAsia="Calibri" w:hAnsi="Times New Roman" w:cs="Times New Roman"/>
          <w:sz w:val="24"/>
          <w:szCs w:val="24"/>
        </w:rPr>
        <w:t>02.09.2016 г. до оценка по критерия „оптимално съотношение качество/цена”.</w:t>
      </w:r>
    </w:p>
    <w:p w:rsidR="002B070F" w:rsidRDefault="002B070F" w:rsidP="002B070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786">
        <w:rPr>
          <w:rFonts w:ascii="Times New Roman" w:eastAsia="Calibri" w:hAnsi="Times New Roman" w:cs="Times New Roman"/>
          <w:sz w:val="24"/>
          <w:szCs w:val="24"/>
        </w:rPr>
        <w:t>С оглед констатираните по-горе несъответствия на техническото предложение на участника с оферта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134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786">
        <w:rPr>
          <w:rFonts w:ascii="Times New Roman" w:hAnsi="Times New Roman" w:cs="Times New Roman"/>
          <w:b/>
          <w:sz w:val="24"/>
          <w:szCs w:val="24"/>
          <w:lang w:val="ru-RU" w:eastAsia="bg-BG"/>
        </w:rPr>
        <w:t>„ВР ГРУП" ООД</w:t>
      </w:r>
      <w:r w:rsidRPr="00134786">
        <w:rPr>
          <w:rFonts w:ascii="Times New Roman" w:eastAsia="Calibri" w:hAnsi="Times New Roman" w:cs="Times New Roman"/>
          <w:sz w:val="24"/>
          <w:szCs w:val="24"/>
        </w:rPr>
        <w:t>, които не могат да бъдат санирани и/или отстранени, комисията извърши за пълнота проверка и на постъпилата от оферта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134786">
        <w:rPr>
          <w:rFonts w:ascii="Times New Roman" w:eastAsia="Calibri" w:hAnsi="Times New Roman" w:cs="Times New Roman"/>
          <w:sz w:val="24"/>
          <w:szCs w:val="24"/>
        </w:rPr>
        <w:t>, но той няма да бъде допуснат до последващ етап при прилагане на Методиката за определяне на Комплексната оценка и от него не следва да се изискват допълнителни документи, респективно в тази част разпоредбите на части първа и втора от ЗОП, както указва чл.195 от ЗОП, няма да бъдат приложени.</w:t>
      </w:r>
    </w:p>
    <w:p w:rsidR="002B070F" w:rsidRPr="00134786" w:rsidRDefault="002B070F" w:rsidP="002B070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0F" w:rsidRPr="00D41576" w:rsidRDefault="002B070F" w:rsidP="002B070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134786">
        <w:rPr>
          <w:rFonts w:ascii="Times New Roman" w:eastAsia="Calibri" w:hAnsi="Times New Roman" w:cs="Times New Roman"/>
          <w:b/>
          <w:sz w:val="24"/>
          <w:szCs w:val="24"/>
        </w:rPr>
        <w:t>Комисията реши единодушно, че с оглед установените и посочени по-горе несъотвествия в офертата на участника, тя се явява неподходяща по смисъла на § 2, т. 25 от Допълнителните разпоредби на ЗОП, като на основание чл. 107, т. 2, буква „а“ от ЗОП, във връзка с чл. 195 от ЗОП,</w:t>
      </w:r>
      <w:r w:rsidRPr="0013478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комисията предлага участника „ВР ГРУП" ООД, с оферта с вх. №</w:t>
      </w:r>
      <w:r w:rsidRPr="00A954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540A">
        <w:rPr>
          <w:rFonts w:ascii="Times New Roman" w:hAnsi="Times New Roman" w:cs="Times New Roman"/>
          <w:b/>
          <w:sz w:val="24"/>
          <w:szCs w:val="24"/>
          <w:lang w:val="en-US"/>
        </w:rPr>
        <w:t>5300-326/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02.09.2016 г.</w:t>
      </w:r>
      <w:r w:rsidRPr="0013478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34786">
        <w:rPr>
          <w:rFonts w:ascii="Times New Roman" w:eastAsia="Calibri" w:hAnsi="Times New Roman" w:cs="Times New Roman"/>
          <w:b/>
          <w:sz w:val="24"/>
          <w:szCs w:val="24"/>
        </w:rPr>
        <w:t>за отстраняване.</w:t>
      </w:r>
    </w:p>
    <w:p w:rsidR="00D3534D" w:rsidRPr="00B37CB8" w:rsidRDefault="00D3534D" w:rsidP="002B070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5E2" w:rsidRPr="00B37CB8" w:rsidRDefault="000C05E2" w:rsidP="000C05E2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CB8">
        <w:rPr>
          <w:rFonts w:ascii="Times New Roman" w:hAnsi="Times New Roman"/>
          <w:b/>
          <w:bCs/>
          <w:sz w:val="24"/>
          <w:szCs w:val="24"/>
          <w:lang w:eastAsia="bg-BG"/>
        </w:rPr>
        <w:t>ІІ. ОЦЕНЯВАНЕ НА ДОПУСНАТИТЕ ОФЕРТИ ПО КРИТЕРИЯ „ОПТИМАЛНО СЪОТНОШЕНИЕ КАЧЕСТВО/ЦЕНА”</w:t>
      </w:r>
    </w:p>
    <w:p w:rsidR="000C05E2" w:rsidRPr="0098137F" w:rsidRDefault="000C05E2" w:rsidP="000C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137F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ІІ.1. </w:t>
      </w:r>
      <w:r w:rsidRPr="0098137F">
        <w:rPr>
          <w:rFonts w:ascii="Times New Roman" w:hAnsi="Times New Roman"/>
          <w:b/>
          <w:sz w:val="24"/>
          <w:szCs w:val="24"/>
        </w:rPr>
        <w:t>Мотиви за оценка на техническото предложение на</w:t>
      </w:r>
      <w:r w:rsidRPr="0098137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137F">
        <w:rPr>
          <w:rFonts w:ascii="Times New Roman" w:hAnsi="Times New Roman"/>
          <w:b/>
          <w:sz w:val="24"/>
          <w:szCs w:val="24"/>
        </w:rPr>
        <w:t xml:space="preserve">Участник № </w:t>
      </w:r>
      <w:r w:rsidR="0098137F" w:rsidRPr="00EF2F04">
        <w:rPr>
          <w:rFonts w:ascii="Times New Roman" w:hAnsi="Times New Roman"/>
          <w:b/>
          <w:sz w:val="24"/>
          <w:szCs w:val="24"/>
        </w:rPr>
        <w:t>2</w:t>
      </w:r>
      <w:r w:rsidRPr="0098137F">
        <w:rPr>
          <w:rFonts w:ascii="Times New Roman" w:hAnsi="Times New Roman"/>
          <w:b/>
          <w:sz w:val="24"/>
          <w:szCs w:val="24"/>
        </w:rPr>
        <w:t xml:space="preserve"> </w:t>
      </w:r>
      <w:r w:rsidR="0098137F" w:rsidRPr="0098137F">
        <w:rPr>
          <w:rFonts w:ascii="Times New Roman" w:hAnsi="Times New Roman"/>
          <w:b/>
          <w:sz w:val="24"/>
          <w:szCs w:val="24"/>
        </w:rPr>
        <w:t>„Евро инвест – 2016“ ЕООД</w:t>
      </w:r>
    </w:p>
    <w:p w:rsidR="004A429E" w:rsidRPr="00D41576" w:rsidRDefault="004A429E" w:rsidP="000C05E2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0C05E2" w:rsidRDefault="000C05E2" w:rsidP="000C05E2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8137F">
        <w:rPr>
          <w:rFonts w:ascii="Times New Roman" w:hAnsi="Times New Roman"/>
          <w:b/>
          <w:sz w:val="24"/>
          <w:szCs w:val="24"/>
        </w:rPr>
        <w:t>Мотиви за оценка:</w:t>
      </w:r>
    </w:p>
    <w:p w:rsidR="000C544F" w:rsidRDefault="000C544F" w:rsidP="000C05E2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D1F99" w:rsidRPr="0098137F" w:rsidRDefault="006D1F99" w:rsidP="000C05E2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D1F99">
        <w:rPr>
          <w:rFonts w:ascii="Times New Roman" w:hAnsi="Times New Roman"/>
          <w:b/>
          <w:sz w:val="24"/>
          <w:szCs w:val="24"/>
        </w:rPr>
        <w:lastRenderedPageBreak/>
        <w:t xml:space="preserve">Показател „Техническо предложение за изпълнение на поръчката“ </w:t>
      </w:r>
      <w:r>
        <w:rPr>
          <w:rFonts w:ascii="Times New Roman" w:hAnsi="Times New Roman"/>
          <w:b/>
          <w:sz w:val="24"/>
          <w:szCs w:val="24"/>
        </w:rPr>
        <w:t>–</w:t>
      </w:r>
      <w:r w:rsidRPr="006D1F99">
        <w:rPr>
          <w:rFonts w:ascii="Times New Roman" w:hAnsi="Times New Roman"/>
          <w:b/>
          <w:sz w:val="24"/>
          <w:szCs w:val="24"/>
        </w:rPr>
        <w:t xml:space="preserve"> Тп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D1F99">
        <w:rPr>
          <w:rFonts w:ascii="Times New Roman" w:hAnsi="Times New Roman"/>
          <w:b/>
          <w:sz w:val="24"/>
          <w:szCs w:val="24"/>
        </w:rPr>
        <w:t>Подпоказател „Методология за изпълнение на поръчката“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D1F99" w:rsidRDefault="006D1F99" w:rsidP="006D1F99">
      <w:pPr>
        <w:autoSpaceDN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29E">
        <w:rPr>
          <w:rFonts w:ascii="Times New Roman" w:hAnsi="Times New Roman"/>
          <w:sz w:val="24"/>
          <w:szCs w:val="24"/>
        </w:rPr>
        <w:t xml:space="preserve">Участникът е направил подробен встъпителен анализ на целите, като е обхванал на мярка М07 – Основни услуги и обновяване на селата в селските райони, по която общ. </w:t>
      </w:r>
      <w:r>
        <w:rPr>
          <w:rFonts w:ascii="Times New Roman" w:hAnsi="Times New Roman"/>
          <w:sz w:val="24"/>
          <w:szCs w:val="24"/>
        </w:rPr>
        <w:t xml:space="preserve">Гулянци </w:t>
      </w:r>
      <w:r w:rsidRPr="004A429E">
        <w:rPr>
          <w:rFonts w:ascii="Times New Roman" w:hAnsi="Times New Roman"/>
          <w:sz w:val="24"/>
          <w:szCs w:val="24"/>
        </w:rPr>
        <w:t>ще кандидатства с проект за отпускане на безвъзмездна финансова помощ и дейността по проекта, предвидена в конкретната обществена поръчка. Съгласно изискванията е предложена организационна структура, която напълно съответства на изискванията на възложителя. В условията на последователност са изследвани рамковите цели на Програмата за развитие на селските райони 2014-2020, като е изведена нейната глобалната цел, след което са разработени и целите на мярка М07 – Основни услуги и обновяване на селата в селските райони, в качеството им на подцели на програмата.  Участникът е обърнал подробно и задълбочено внимание на проектното предложение, като подробно е разгледал обектите, който ще се осъществяват в рамките на проекта и който имат пряко отношение към консултантската дейност по изготвянето на заявлението за кандидатсване. Извършен е експертен анализ на дейностите, които се предвиждат и имат пряко отношение към по изготвянето на заявлението за кандидатсване за проекта. Разработени са предвижданите дейности, съобразено с основния предмет на поръчката, което дава възможност да се направи извод за добро познаване на процесите и задълбочено изследване на програмата и целите на проекта. Изхождайки от познаването на етапите и процесите на изпълнение на проекта, конкретно е посочен приоритета и специфич</w:t>
      </w:r>
      <w:r>
        <w:rPr>
          <w:rFonts w:ascii="Times New Roman" w:hAnsi="Times New Roman"/>
          <w:sz w:val="24"/>
          <w:szCs w:val="24"/>
        </w:rPr>
        <w:t xml:space="preserve">ната цел от </w:t>
      </w:r>
      <w:r w:rsidRPr="004A429E">
        <w:rPr>
          <w:rFonts w:ascii="Times New Roman" w:hAnsi="Times New Roman"/>
          <w:sz w:val="24"/>
          <w:szCs w:val="24"/>
        </w:rPr>
        <w:t xml:space="preserve">изпълнение на обектите. Обърнато е подробно внимание на целевите групи към които е насочен проекта. Ефекта на неговото изпълнение и отражението на успешната му реализация по отношение на крайния потребител и неговото значение в рамките на община </w:t>
      </w:r>
      <w:r>
        <w:rPr>
          <w:rFonts w:ascii="Times New Roman" w:hAnsi="Times New Roman"/>
          <w:sz w:val="24"/>
          <w:szCs w:val="24"/>
        </w:rPr>
        <w:t>Гулянци</w:t>
      </w:r>
      <w:r w:rsidRPr="004A429E">
        <w:rPr>
          <w:rFonts w:ascii="Times New Roman" w:hAnsi="Times New Roman"/>
          <w:sz w:val="24"/>
          <w:szCs w:val="24"/>
        </w:rPr>
        <w:t xml:space="preserve">. Разработени са детайлно резултатите от реализацията на конкретния проект в аспектите на приоритети, цели и мерки. Отграничени са основните дейности, които съпътстват изпълнението на конкретния проект, включващи консултантски услуги по изготвянето на заявлението за кандидатсване, което води на извод, че участникът е много добре запознат с дейностите и процесите, предмет на настоящата поръчка като съдържание, обхват и взаимна обвързаност. Съобразявайки се с техническата спецификация и изискванията поставени от Възложителя е изготвен подробен анализ на основните цели и очаквани резултати от конкретната обществена поръчка, като са разгледани всички ангажименти на консултанта в целия ход на изпълнение на всички конкретни дейности, съобразно техническата спецификация на възложителя, по неговата реализация. Очертани са конкретните ангажименти към Възложителя в хода на изпълнение на дейностите по обществената поръчка. Разгледани са основно в съдържателен обхват всички основни функции на консултантския екип в обхвата на поръчката с конкретно посочване на всички ангажименти и координационни обвързаности, както и опорните точки при реализацията. В анализа на целите на обществената поръчка конкретно са отделени и ангажиментите свързани с изготвянето на заявлението за кандидатсване, както и методите и механизмите за успешната реализиция. Извършен е обстоен анализ на очакваните резултати в рамките на поръчката, като са взети предвид дейностите включени в нея по рехабилитация на общинските пътища, предмет на поръчката, както и основните ангажименти на консултанта по изготвянето на заявлението за кандидатсване. Очертан е подхода при изпълнение на поръчката. Подробно са изложени идеите за реализиране на конкретния проект, касаещи дейностите включени в него, които са предмет на договора за отпускане на финансова помощ, сключен между ДФЗ и Община </w:t>
      </w:r>
      <w:r w:rsidRPr="006D1F99">
        <w:rPr>
          <w:rFonts w:ascii="Times New Roman" w:hAnsi="Times New Roman"/>
          <w:sz w:val="24"/>
          <w:szCs w:val="24"/>
        </w:rPr>
        <w:t>Гулянци</w:t>
      </w:r>
      <w:r w:rsidRPr="004A429E">
        <w:rPr>
          <w:rFonts w:ascii="Times New Roman" w:hAnsi="Times New Roman"/>
          <w:sz w:val="24"/>
          <w:szCs w:val="24"/>
        </w:rPr>
        <w:t>.</w:t>
      </w:r>
    </w:p>
    <w:p w:rsidR="003C14E1" w:rsidRPr="004A429E" w:rsidRDefault="003C14E1" w:rsidP="003C14E1">
      <w:pPr>
        <w:autoSpaceDN w:val="0"/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14E1">
        <w:rPr>
          <w:rFonts w:ascii="Times New Roman" w:hAnsi="Times New Roman"/>
          <w:sz w:val="24"/>
          <w:szCs w:val="24"/>
        </w:rPr>
        <w:t xml:space="preserve">Като взе предвид изложените горе мотиви и водена от Методиката за оценка на офертите, настоящата комисия, досежно представеното техническо предложение на </w:t>
      </w:r>
      <w:r w:rsidRPr="003C14E1">
        <w:rPr>
          <w:rFonts w:ascii="Times New Roman" w:hAnsi="Times New Roman"/>
          <w:sz w:val="24"/>
          <w:szCs w:val="24"/>
        </w:rPr>
        <w:lastRenderedPageBreak/>
        <w:t xml:space="preserve">участника и изискванията на възложителя за </w:t>
      </w:r>
      <w:r w:rsidRPr="006D1F99">
        <w:rPr>
          <w:rFonts w:ascii="Times New Roman" w:hAnsi="Times New Roman"/>
          <w:b/>
          <w:sz w:val="24"/>
          <w:szCs w:val="24"/>
        </w:rPr>
        <w:t xml:space="preserve">Подпоказател „Методология за изпълнение на </w:t>
      </w:r>
      <w:r w:rsidRPr="003C14E1">
        <w:rPr>
          <w:rFonts w:ascii="Times New Roman" w:hAnsi="Times New Roman"/>
          <w:b/>
          <w:sz w:val="24"/>
          <w:szCs w:val="24"/>
        </w:rPr>
        <w:t>поръчката“</w:t>
      </w:r>
      <w:r w:rsidRPr="003C14E1">
        <w:rPr>
          <w:rFonts w:ascii="Times New Roman" w:hAnsi="Times New Roman"/>
          <w:sz w:val="24"/>
          <w:szCs w:val="24"/>
        </w:rPr>
        <w:t xml:space="preserve">, счита че участникът изпълнява всички изисквания посочени в съответната Степен на съответствие и присъжда на участник </w:t>
      </w:r>
      <w:r w:rsidRPr="003C14E1">
        <w:rPr>
          <w:rFonts w:ascii="Times New Roman" w:hAnsi="Times New Roman"/>
          <w:b/>
          <w:sz w:val="24"/>
          <w:szCs w:val="24"/>
        </w:rPr>
        <w:t xml:space="preserve">„Евро инвест – 2016“ ЕООД </w:t>
      </w:r>
      <w:r w:rsidRPr="003C14E1">
        <w:rPr>
          <w:rFonts w:ascii="Times New Roman" w:hAnsi="Times New Roman"/>
          <w:sz w:val="24"/>
          <w:szCs w:val="24"/>
        </w:rPr>
        <w:t xml:space="preserve">по </w:t>
      </w:r>
      <w:r w:rsidRPr="003C14E1">
        <w:rPr>
          <w:rFonts w:ascii="Times New Roman" w:hAnsi="Times New Roman"/>
          <w:b/>
          <w:sz w:val="24"/>
          <w:szCs w:val="24"/>
        </w:rPr>
        <w:t>Подпоказател „Методология за изпълнение на поръчката“</w:t>
      </w:r>
      <w:r w:rsidRPr="003C14E1">
        <w:rPr>
          <w:rFonts w:ascii="Times New Roman" w:hAnsi="Times New Roman"/>
          <w:sz w:val="24"/>
          <w:szCs w:val="24"/>
        </w:rPr>
        <w:t xml:space="preserve"> – </w:t>
      </w:r>
      <w:r w:rsidRPr="003C14E1">
        <w:rPr>
          <w:rFonts w:ascii="Times New Roman" w:hAnsi="Times New Roman"/>
          <w:b/>
          <w:sz w:val="24"/>
          <w:szCs w:val="24"/>
        </w:rPr>
        <w:t>40,00 т.</w:t>
      </w:r>
    </w:p>
    <w:p w:rsidR="003C14E1" w:rsidRDefault="003C14E1" w:rsidP="003C14E1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C14E1" w:rsidRDefault="003C14E1" w:rsidP="003C14E1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D1F99">
        <w:rPr>
          <w:rFonts w:ascii="Times New Roman" w:hAnsi="Times New Roman"/>
          <w:b/>
          <w:sz w:val="24"/>
          <w:szCs w:val="24"/>
        </w:rPr>
        <w:t xml:space="preserve">Показател „Техническо предложение за изпълнение на поръчката“ </w:t>
      </w:r>
      <w:r>
        <w:rPr>
          <w:rFonts w:ascii="Times New Roman" w:hAnsi="Times New Roman"/>
          <w:b/>
          <w:sz w:val="24"/>
          <w:szCs w:val="24"/>
        </w:rPr>
        <w:t>–</w:t>
      </w:r>
      <w:r w:rsidRPr="006D1F99">
        <w:rPr>
          <w:rFonts w:ascii="Times New Roman" w:hAnsi="Times New Roman"/>
          <w:b/>
          <w:sz w:val="24"/>
          <w:szCs w:val="24"/>
        </w:rPr>
        <w:t xml:space="preserve"> Тп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C14E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Подпоказател „Организация и професионална компетентност на персонала“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544F" w:rsidRPr="0098137F" w:rsidRDefault="000C544F" w:rsidP="003C14E1">
      <w:pPr>
        <w:autoSpaceDN w:val="0"/>
        <w:spacing w:after="6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D1F99" w:rsidRPr="000C05E2" w:rsidRDefault="003C14E1" w:rsidP="003C14E1">
      <w:pPr>
        <w:autoSpaceDN w:val="0"/>
        <w:spacing w:after="60" w:line="240" w:lineRule="auto"/>
        <w:ind w:firstLine="567"/>
        <w:jc w:val="both"/>
        <w:rPr>
          <w:kern w:val="3"/>
          <w:sz w:val="20"/>
          <w:szCs w:val="20"/>
          <w:highlight w:val="cyan"/>
          <w:lang w:val="en-US"/>
        </w:rPr>
      </w:pPr>
      <w:r w:rsidRPr="003C14E1">
        <w:rPr>
          <w:rFonts w:ascii="Times New Roman" w:hAnsi="Times New Roman"/>
          <w:sz w:val="24"/>
          <w:szCs w:val="24"/>
        </w:rPr>
        <w:t>В предложението си Участникът е посочил „професионалната компетентност“ на персонала и обосновал как нивото на професионална компетентност на ангажирания с изпълнението на поръчката персонал ще окаже съществено влияние върху качественото изпълнение на поръчката, посредством създадената организация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6D1F99" w:rsidRPr="004A429E">
        <w:rPr>
          <w:rFonts w:ascii="Times New Roman" w:hAnsi="Times New Roman"/>
          <w:sz w:val="24"/>
          <w:szCs w:val="24"/>
        </w:rPr>
        <w:t xml:space="preserve">Обърнато е специално внимание на качественото изпълнение, което гарантира и своевременна реакция във всеки един етап в хода на изготвянето на заявлението за кандидатсване, като тук се разпределят ролите и задачите на експертния екип, както и плана за комуникация и стартиране на проекта. Конкретно, изцяло свързана с предмета на проекта е и предложената стратегия на участника за изпълнение с последователно описани методи за успешно изпълнение. В практически план са очертани водещите принципи утвърдили се в управлението на подобни проекти и водещи до успешен резултат. Отново в рамките на конкретните дейности, които са предмет на обществената поръчка индивидуално са посочени в последователност всички етапи при изпълнение на договора. Подробно, в детайли са посочени дейностите, като е направен анализ на всеки един от процесите свързани с тях, посочени са съответните средства за тяхната реализация и конкретните очаквани резултати, като са предвидени разпределението на отговорностите и ангажиментите на конкретните членове на екипа. Предложена е подробна организационна схема на работната сила, обхваната в реализацията на проекта, която е съобразена с дейностите, етапите и сроковете за изпълнение. Очертани са основните отговорности и задачи на всеки един член на експертния екип поотделно и в темпорално отношение. В условията на основните дейности, касаещи настоящата обществена поръчка и съобразени с изискванията на Възложителя в техническата спецификация в съответствие е дадена и конкретика на ангажиментите на експертите. </w:t>
      </w:r>
    </w:p>
    <w:p w:rsidR="006D1F99" w:rsidRPr="004A429E" w:rsidRDefault="006D1F99" w:rsidP="006D1F99">
      <w:pPr>
        <w:autoSpaceDN w:val="0"/>
        <w:spacing w:after="60" w:line="240" w:lineRule="auto"/>
        <w:ind w:firstLine="567"/>
        <w:jc w:val="both"/>
        <w:rPr>
          <w:kern w:val="3"/>
          <w:sz w:val="20"/>
          <w:szCs w:val="20"/>
          <w:lang w:val="en-US"/>
        </w:rPr>
      </w:pPr>
      <w:r w:rsidRPr="004A429E">
        <w:rPr>
          <w:rFonts w:ascii="Times New Roman" w:hAnsi="Times New Roman"/>
          <w:sz w:val="24"/>
          <w:szCs w:val="24"/>
        </w:rPr>
        <w:t>В представения график се открива отразено в пълно съответствие с организационната структура, разпределението на експертния състав и предвидените в методологията за изпълнение дейности, съобразени с процесите свързани с тях. Отчетено е участието на всеки един от членовете на екипа в във времево отношение, което изцяло съвпада с ангажиментите му, предвидени в изложението на стратегията. Разгледани са всички дейности и е разпределено времето предвид обхвата на процесите, които ги обхващат. Предвиден е човешкия ресурс за всяка една дейност, с оглед срочното изпълнение на поръчката.</w:t>
      </w:r>
    </w:p>
    <w:p w:rsidR="003C14E1" w:rsidRPr="004A429E" w:rsidRDefault="003C14E1" w:rsidP="003C14E1">
      <w:pPr>
        <w:autoSpaceDN w:val="0"/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14E1">
        <w:rPr>
          <w:rFonts w:ascii="Times New Roman" w:hAnsi="Times New Roman"/>
          <w:sz w:val="24"/>
          <w:szCs w:val="24"/>
        </w:rPr>
        <w:t xml:space="preserve">Като взе предвид изложените горе мотиви и водена от Методиката за оценка на офертите, настоящата комисия, досежно представеното техническо предложение на участника и изискванията на възложителя за </w:t>
      </w:r>
      <w:r w:rsidRPr="003C14E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Подпоказател „Организация и професионална компетентност на персонала“</w:t>
      </w:r>
      <w:r w:rsidRPr="003C14E1">
        <w:rPr>
          <w:rFonts w:ascii="Times New Roman" w:hAnsi="Times New Roman"/>
          <w:sz w:val="24"/>
          <w:szCs w:val="24"/>
        </w:rPr>
        <w:t xml:space="preserve">, счита че участникът изпълнява всички изисквания посочени в съответната Степен на съответствие и присъжда на участник </w:t>
      </w:r>
      <w:r w:rsidRPr="003C14E1">
        <w:rPr>
          <w:rFonts w:ascii="Times New Roman" w:hAnsi="Times New Roman"/>
          <w:b/>
          <w:sz w:val="24"/>
          <w:szCs w:val="24"/>
        </w:rPr>
        <w:t xml:space="preserve">„Евро инвест – 2016“ ЕООД </w:t>
      </w:r>
      <w:r w:rsidRPr="003C14E1">
        <w:rPr>
          <w:rFonts w:ascii="Times New Roman" w:hAnsi="Times New Roman"/>
          <w:sz w:val="24"/>
          <w:szCs w:val="24"/>
        </w:rPr>
        <w:t xml:space="preserve">по </w:t>
      </w:r>
      <w:r w:rsidRPr="003C14E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Подпоказател „Организация и професионална компетентност на персонала“</w:t>
      </w:r>
      <w:r w:rsidRPr="003C14E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</w:t>
      </w:r>
      <w:r w:rsidRPr="003C14E1">
        <w:rPr>
          <w:rFonts w:ascii="Times New Roman" w:hAnsi="Times New Roman"/>
          <w:b/>
          <w:sz w:val="24"/>
          <w:szCs w:val="24"/>
        </w:rPr>
        <w:t>0,00 т.</w:t>
      </w:r>
    </w:p>
    <w:p w:rsidR="000C05E2" w:rsidRPr="00D41576" w:rsidRDefault="000C05E2" w:rsidP="000C05E2">
      <w:pPr>
        <w:autoSpaceDN w:val="0"/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C05E2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1862AE">
        <w:rPr>
          <w:rFonts w:ascii="Times New Roman" w:hAnsi="Times New Roman"/>
          <w:b/>
          <w:bCs/>
          <w:sz w:val="24"/>
          <w:szCs w:val="24"/>
          <w:lang w:eastAsia="bg-BG"/>
        </w:rPr>
        <w:t>ІІ.2.О</w:t>
      </w:r>
      <w:r w:rsidRPr="001862AE">
        <w:rPr>
          <w:rFonts w:ascii="Times New Roman" w:hAnsi="Times New Roman"/>
          <w:b/>
          <w:color w:val="000000"/>
          <w:sz w:val="24"/>
          <w:szCs w:val="24"/>
          <w:lang w:eastAsia="bg-BG"/>
        </w:rPr>
        <w:t>ценка по показател „Предлагана цена – Пц“</w:t>
      </w:r>
    </w:p>
    <w:p w:rsidR="000C544F" w:rsidRPr="001862AE" w:rsidRDefault="000C544F" w:rsidP="000C05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>Показател „Предлагана цена“ е с максимален брой точки 50. Максималният брой точки по този показател получава офертата с предлагана най-ниска обща цена. Точките на останалите участници се определят в съотношение към най-ниската предложена цена по следната формула:</w:t>
      </w: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Пц=</m:t>
          </m:r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Пц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min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Пц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>х50=...(бр. точки)</m:t>
          </m:r>
        </m:oMath>
      </m:oMathPara>
    </w:p>
    <w:p w:rsidR="000C05E2" w:rsidRPr="001862AE" w:rsidRDefault="000C05E2" w:rsidP="000C05E2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>Където:</w:t>
      </w: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62AE">
        <w:rPr>
          <w:rFonts w:ascii="Times New Roman" w:hAnsi="Times New Roman"/>
          <w:b/>
          <w:color w:val="000000"/>
          <w:sz w:val="24"/>
          <w:szCs w:val="24"/>
        </w:rPr>
        <w:t>Пц</w:t>
      </w:r>
      <w:r w:rsidRPr="001862AE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min</w:t>
      </w: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 минималната обща предложена цена;</w:t>
      </w: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862AE">
        <w:rPr>
          <w:rFonts w:ascii="Times New Roman" w:hAnsi="Times New Roman"/>
          <w:b/>
          <w:color w:val="000000"/>
          <w:sz w:val="24"/>
          <w:szCs w:val="24"/>
        </w:rPr>
        <w:t>Пц</w:t>
      </w:r>
      <w:r w:rsidRPr="001862AE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i</w:t>
      </w: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 общата цена предложена от i-тия участник;“</w:t>
      </w:r>
    </w:p>
    <w:p w:rsidR="00A971CA" w:rsidRPr="001862AE" w:rsidRDefault="000C05E2" w:rsidP="000C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Тъй като до този етап на процедурата е допуснат само един участник, а именно участник </w:t>
      </w:r>
      <w:r w:rsidR="00A971CA"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№ </w:t>
      </w:r>
      <w:r w:rsidR="001862AE" w:rsidRPr="00EF2F04">
        <w:rPr>
          <w:rFonts w:ascii="Times New Roman" w:hAnsi="Times New Roman"/>
          <w:color w:val="000000"/>
          <w:sz w:val="24"/>
          <w:szCs w:val="24"/>
          <w:lang w:eastAsia="bg-BG"/>
        </w:rPr>
        <w:t>2</w:t>
      </w:r>
      <w:r w:rsidRPr="00EF2F04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1862AE" w:rsidRPr="00EF2F04">
        <w:rPr>
          <w:rFonts w:ascii="Times New Roman" w:hAnsi="Times New Roman"/>
          <w:b/>
          <w:sz w:val="24"/>
          <w:szCs w:val="24"/>
        </w:rPr>
        <w:t>„Евро инвест – 2016“ ЕООД</w:t>
      </w:r>
      <w:r w:rsidRPr="00EF2F04">
        <w:rPr>
          <w:rFonts w:ascii="Times New Roman" w:hAnsi="Times New Roman"/>
          <w:color w:val="000000"/>
          <w:sz w:val="24"/>
          <w:szCs w:val="24"/>
          <w:lang w:eastAsia="bg-BG"/>
        </w:rPr>
        <w:t>, с ценово предложение, както следва:</w:t>
      </w: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A971CA" w:rsidRDefault="00A971CA" w:rsidP="000C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0C544F" w:rsidRPr="00D41576" w:rsidRDefault="000C544F" w:rsidP="000C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1862AE" w:rsidRPr="004D6FA4" w:rsidRDefault="001862AE" w:rsidP="00186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4D6FA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Общата цена </w:t>
      </w:r>
      <w:r w:rsidRPr="004D6FA4">
        <w:rPr>
          <w:rFonts w:ascii="Times New Roman" w:eastAsia="Times New Roman" w:hAnsi="Times New Roman"/>
          <w:sz w:val="24"/>
          <w:szCs w:val="24"/>
          <w:lang w:eastAsia="bg-BG"/>
        </w:rPr>
        <w:t>за изпълнение на обществената поръчка</w:t>
      </w:r>
      <w:r w:rsidRPr="004D6F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4D6FA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е </w:t>
      </w:r>
      <w:r w:rsidRPr="004D6FA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35 350 (тридесет и пет хиляди триста и петдесет)лева без ДДС.</w:t>
      </w:r>
    </w:p>
    <w:p w:rsidR="001862AE" w:rsidRDefault="001862AE" w:rsidP="000C05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bg-BG"/>
        </w:rPr>
      </w:pPr>
    </w:p>
    <w:p w:rsidR="000C05E2" w:rsidRPr="001862AE" w:rsidRDefault="002B070F" w:rsidP="001862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Т</w:t>
      </w:r>
      <w:r w:rsidR="000C05E2"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ози участник </w:t>
      </w:r>
      <w:r w:rsidR="000C05E2" w:rsidRPr="001862AE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>получава максимален брой точки – 50 точки по показател „Пр</w:t>
      </w:r>
      <w:r w:rsidR="00A971CA" w:rsidRPr="001862AE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 xml:space="preserve">едлагана цена – Пц“ </w:t>
      </w:r>
      <w:r w:rsidR="001862AE" w:rsidRPr="001862AE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>.</w:t>
      </w:r>
    </w:p>
    <w:p w:rsidR="000C544F" w:rsidRDefault="000C544F" w:rsidP="000C05E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0C05E2" w:rsidRPr="001862AE" w:rsidRDefault="000C05E2" w:rsidP="000C05E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862AE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ІІІ. </w:t>
      </w:r>
      <w:r w:rsidRPr="001862AE">
        <w:rPr>
          <w:rFonts w:ascii="Times New Roman" w:hAnsi="Times New Roman"/>
          <w:b/>
          <w:sz w:val="24"/>
          <w:szCs w:val="24"/>
        </w:rPr>
        <w:t>ОПРЕДЕЛЯНЕ НА КОМПЛЕКСНА ОЦЕНКА НА УЧАСТНИЦИТЕ В ПРОЦЕДУРАТА, СЪОБРАЗНО МЕТОДИКАТА ЗА ОЦЕНЯВАНЕ НА ОФЕРТИТЕ.</w:t>
      </w:r>
    </w:p>
    <w:p w:rsidR="00FF1672" w:rsidRPr="001862AE" w:rsidRDefault="00FF167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62AE">
        <w:rPr>
          <w:rFonts w:ascii="Times New Roman" w:hAnsi="Times New Roman"/>
          <w:sz w:val="24"/>
          <w:szCs w:val="24"/>
        </w:rPr>
        <w:t>Председателят посочи, че Комплексната оценка (КО), представлява сума от индивидуалните оценки по определените предварително показатели, както следва:</w:t>
      </w:r>
    </w:p>
    <w:p w:rsidR="00FF1672" w:rsidRPr="001862AE" w:rsidRDefault="00FF167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44F" w:rsidRDefault="000C544F" w:rsidP="001862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1862AE" w:rsidRPr="001862AE" w:rsidRDefault="000C05E2" w:rsidP="001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862AE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Комплексна оценка </w:t>
      </w:r>
      <w:r w:rsidR="001862AE" w:rsidRPr="001862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(КО) = Пц+ Тп.</w:t>
      </w:r>
    </w:p>
    <w:p w:rsidR="000C05E2" w:rsidRPr="001862AE" w:rsidRDefault="000C05E2" w:rsidP="001862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</w:pPr>
      <w:r w:rsidRPr="001862A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 първо място се класира участникът, събрал най-много точки. Максималният брой точки, който може да получи участник, е </w:t>
      </w:r>
      <w:r w:rsidRPr="001862AE">
        <w:rPr>
          <w:rFonts w:ascii="Times New Roman" w:hAnsi="Times New Roman"/>
          <w:b/>
          <w:color w:val="000000"/>
          <w:sz w:val="24"/>
          <w:szCs w:val="24"/>
          <w:lang w:eastAsia="bg-BG"/>
        </w:rPr>
        <w:t>100 т.“</w:t>
      </w:r>
    </w:p>
    <w:p w:rsidR="00FF1672" w:rsidRPr="001862AE" w:rsidRDefault="00FF1672" w:rsidP="001862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05E2" w:rsidRDefault="000C05E2" w:rsidP="000C05E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62AE">
        <w:rPr>
          <w:rFonts w:ascii="Times New Roman" w:hAnsi="Times New Roman"/>
          <w:sz w:val="24"/>
          <w:szCs w:val="24"/>
          <w:lang w:val="en-US"/>
        </w:rPr>
        <w:t xml:space="preserve">След извършени изчисления и оценка на Комплексната оценка </w:t>
      </w:r>
      <w:r w:rsidRPr="001862AE">
        <w:rPr>
          <w:rFonts w:ascii="Times New Roman" w:hAnsi="Times New Roman"/>
          <w:b/>
          <w:sz w:val="24"/>
          <w:szCs w:val="24"/>
          <w:lang w:val="en-US"/>
        </w:rPr>
        <w:t>(КО)</w:t>
      </w:r>
      <w:r w:rsidRPr="001862AE">
        <w:rPr>
          <w:rFonts w:ascii="Times New Roman" w:hAnsi="Times New Roman"/>
          <w:sz w:val="24"/>
          <w:szCs w:val="24"/>
          <w:lang w:val="en-US"/>
        </w:rPr>
        <w:t xml:space="preserve"> на допуснат</w:t>
      </w:r>
      <w:r w:rsidRPr="001862AE">
        <w:rPr>
          <w:rFonts w:ascii="Times New Roman" w:hAnsi="Times New Roman"/>
          <w:sz w:val="24"/>
          <w:szCs w:val="24"/>
        </w:rPr>
        <w:t>и</w:t>
      </w:r>
      <w:r w:rsidRPr="001862AE">
        <w:rPr>
          <w:rFonts w:ascii="Times New Roman" w:hAnsi="Times New Roman"/>
          <w:sz w:val="24"/>
          <w:szCs w:val="24"/>
          <w:lang w:val="en-US"/>
        </w:rPr>
        <w:t>т</w:t>
      </w:r>
      <w:r w:rsidRPr="001862AE">
        <w:rPr>
          <w:rFonts w:ascii="Times New Roman" w:hAnsi="Times New Roman"/>
          <w:sz w:val="24"/>
          <w:szCs w:val="24"/>
        </w:rPr>
        <w:t>е</w:t>
      </w:r>
      <w:r w:rsidRPr="001862AE">
        <w:rPr>
          <w:rFonts w:ascii="Times New Roman" w:hAnsi="Times New Roman"/>
          <w:sz w:val="24"/>
          <w:szCs w:val="24"/>
          <w:lang w:val="en-US"/>
        </w:rPr>
        <w:t xml:space="preserve"> оферт</w:t>
      </w:r>
      <w:r w:rsidRPr="001862AE">
        <w:rPr>
          <w:rFonts w:ascii="Times New Roman" w:hAnsi="Times New Roman"/>
          <w:sz w:val="24"/>
          <w:szCs w:val="24"/>
        </w:rPr>
        <w:t>и</w:t>
      </w:r>
      <w:r w:rsidRPr="001862AE">
        <w:rPr>
          <w:rFonts w:ascii="Times New Roman" w:hAnsi="Times New Roman"/>
          <w:sz w:val="24"/>
          <w:szCs w:val="24"/>
          <w:lang w:val="en-US"/>
        </w:rPr>
        <w:t xml:space="preserve">, Комисията обективира резултатите от оценяването </w:t>
      </w:r>
      <w:r w:rsidRPr="001862AE">
        <w:rPr>
          <w:rFonts w:ascii="Times New Roman" w:hAnsi="Times New Roman"/>
          <w:sz w:val="24"/>
          <w:szCs w:val="24"/>
        </w:rPr>
        <w:t>им</w:t>
      </w:r>
      <w:r w:rsidRPr="001862AE">
        <w:rPr>
          <w:rFonts w:ascii="Times New Roman" w:hAnsi="Times New Roman"/>
          <w:sz w:val="24"/>
          <w:szCs w:val="24"/>
          <w:lang w:val="en-US"/>
        </w:rPr>
        <w:t xml:space="preserve"> в</w:t>
      </w:r>
      <w:r w:rsidRPr="001862AE">
        <w:rPr>
          <w:rFonts w:ascii="Times New Roman" w:hAnsi="Times New Roman"/>
          <w:sz w:val="24"/>
          <w:szCs w:val="24"/>
        </w:rPr>
        <w:t xml:space="preserve"> следната таблица:</w:t>
      </w:r>
    </w:p>
    <w:p w:rsidR="000C544F" w:rsidRPr="001862AE" w:rsidRDefault="000C544F" w:rsidP="000C05E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3491"/>
        <w:gridCol w:w="2119"/>
        <w:gridCol w:w="2141"/>
        <w:gridCol w:w="1636"/>
      </w:tblGrid>
      <w:tr w:rsidR="000C05E2" w:rsidRPr="00D41576" w:rsidTr="001862AE">
        <w:trPr>
          <w:trHeight w:val="253"/>
        </w:trPr>
        <w:tc>
          <w:tcPr>
            <w:tcW w:w="238" w:type="pct"/>
            <w:shd w:val="clear" w:color="auto" w:fill="auto"/>
          </w:tcPr>
          <w:p w:rsidR="000C05E2" w:rsidRPr="001862AE" w:rsidRDefault="000C05E2" w:rsidP="00B358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1" w:type="pct"/>
            <w:shd w:val="clear" w:color="auto" w:fill="auto"/>
          </w:tcPr>
          <w:p w:rsidR="000C05E2" w:rsidRPr="001862AE" w:rsidRDefault="000C05E2" w:rsidP="00B358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075" w:type="pct"/>
          </w:tcPr>
          <w:p w:rsidR="000C05E2" w:rsidRPr="001862AE" w:rsidRDefault="000C05E2" w:rsidP="00B358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Брой точки по Пц.</w:t>
            </w:r>
          </w:p>
        </w:tc>
        <w:tc>
          <w:tcPr>
            <w:tcW w:w="1086" w:type="pct"/>
            <w:shd w:val="clear" w:color="auto" w:fill="auto"/>
          </w:tcPr>
          <w:p w:rsidR="000C05E2" w:rsidRPr="001862AE" w:rsidRDefault="000C05E2" w:rsidP="00B358F3">
            <w:pPr>
              <w:ind w:left="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 xml:space="preserve">Брой точки по </w:t>
            </w:r>
            <w:r w:rsidR="001862AE" w:rsidRPr="00186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Тп</w:t>
            </w:r>
          </w:p>
        </w:tc>
        <w:tc>
          <w:tcPr>
            <w:tcW w:w="830" w:type="pct"/>
          </w:tcPr>
          <w:p w:rsidR="000C05E2" w:rsidRPr="001862AE" w:rsidRDefault="000C05E2" w:rsidP="00B358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</w:p>
        </w:tc>
      </w:tr>
      <w:tr w:rsidR="000C05E2" w:rsidRPr="00D41576" w:rsidTr="001862AE">
        <w:trPr>
          <w:trHeight w:val="535"/>
        </w:trPr>
        <w:tc>
          <w:tcPr>
            <w:tcW w:w="238" w:type="pct"/>
            <w:shd w:val="clear" w:color="auto" w:fill="auto"/>
            <w:vAlign w:val="center"/>
          </w:tcPr>
          <w:p w:rsidR="000C05E2" w:rsidRPr="001862AE" w:rsidRDefault="001862AE" w:rsidP="00B358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0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C05E2" w:rsidRPr="001862AE" w:rsidRDefault="001862AE" w:rsidP="00B358F3">
            <w:pPr>
              <w:autoSpaceDE w:val="0"/>
              <w:autoSpaceDN w:val="0"/>
              <w:adjustRightInd w:val="0"/>
              <w:ind w:left="76"/>
              <w:rPr>
                <w:rFonts w:ascii="Times New Roman" w:hAnsi="Times New Roman"/>
                <w:b/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„Евро инвест – 2016“ ЕООД</w:t>
            </w:r>
          </w:p>
        </w:tc>
        <w:tc>
          <w:tcPr>
            <w:tcW w:w="1075" w:type="pct"/>
            <w:vAlign w:val="center"/>
          </w:tcPr>
          <w:p w:rsidR="000C05E2" w:rsidRPr="001862AE" w:rsidRDefault="000C05E2" w:rsidP="00B358F3">
            <w:pPr>
              <w:ind w:left="201" w:firstLine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50 точки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C05E2" w:rsidRPr="001862AE" w:rsidRDefault="000C05E2" w:rsidP="00A971CA">
            <w:pPr>
              <w:jc w:val="center"/>
              <w:rPr>
                <w:sz w:val="24"/>
                <w:szCs w:val="24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</w:rPr>
              <w:t>50 точки</w:t>
            </w:r>
          </w:p>
        </w:tc>
        <w:tc>
          <w:tcPr>
            <w:tcW w:w="830" w:type="pct"/>
            <w:vAlign w:val="center"/>
          </w:tcPr>
          <w:p w:rsidR="000C05E2" w:rsidRPr="001862AE" w:rsidRDefault="000C05E2" w:rsidP="00B358F3">
            <w:pPr>
              <w:pStyle w:val="aa"/>
              <w:ind w:left="158"/>
              <w:rPr>
                <w:sz w:val="24"/>
                <w:szCs w:val="24"/>
                <w:u w:val="single"/>
              </w:rPr>
            </w:pPr>
            <w:r w:rsidRPr="001862A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100 </w:t>
            </w:r>
            <w:r w:rsidRPr="001862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точки</w:t>
            </w:r>
          </w:p>
        </w:tc>
      </w:tr>
    </w:tbl>
    <w:p w:rsidR="000C544F" w:rsidRDefault="000C544F" w:rsidP="000C05E2">
      <w:pPr>
        <w:pStyle w:val="aa"/>
        <w:spacing w:after="160" w:line="259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bg-BG"/>
        </w:rPr>
      </w:pPr>
    </w:p>
    <w:p w:rsidR="000C544F" w:rsidRDefault="000C544F" w:rsidP="000C05E2">
      <w:pPr>
        <w:pStyle w:val="aa"/>
        <w:spacing w:after="160" w:line="259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bg-BG"/>
        </w:rPr>
      </w:pPr>
    </w:p>
    <w:p w:rsidR="002B070F" w:rsidRPr="00D41576" w:rsidRDefault="002B070F" w:rsidP="000C05E2">
      <w:pPr>
        <w:pStyle w:val="aa"/>
        <w:spacing w:after="160" w:line="259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bg-BG"/>
        </w:rPr>
      </w:pPr>
    </w:p>
    <w:p w:rsidR="000C05E2" w:rsidRPr="001862AE" w:rsidRDefault="000C05E2" w:rsidP="000C05E2">
      <w:pPr>
        <w:pStyle w:val="aa"/>
        <w:spacing w:after="160" w:line="259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862AE">
        <w:rPr>
          <w:rFonts w:ascii="Times New Roman" w:hAnsi="Times New Roman"/>
          <w:b/>
          <w:bCs/>
          <w:sz w:val="24"/>
          <w:szCs w:val="24"/>
          <w:lang w:eastAsia="bg-BG"/>
        </w:rPr>
        <w:t>І</w:t>
      </w:r>
      <w:r w:rsidRPr="001862AE">
        <w:rPr>
          <w:rFonts w:ascii="Times New Roman" w:hAnsi="Times New Roman"/>
          <w:b/>
          <w:bCs/>
          <w:sz w:val="24"/>
          <w:szCs w:val="24"/>
          <w:lang w:val="en-US" w:eastAsia="bg-BG"/>
        </w:rPr>
        <w:t>V</w:t>
      </w:r>
      <w:r w:rsidRPr="001862AE">
        <w:rPr>
          <w:rFonts w:ascii="Times New Roman" w:hAnsi="Times New Roman"/>
          <w:b/>
          <w:bCs/>
          <w:sz w:val="24"/>
          <w:szCs w:val="24"/>
          <w:lang w:eastAsia="bg-BG"/>
        </w:rPr>
        <w:t>.</w:t>
      </w:r>
      <w:r w:rsidRPr="001862AE">
        <w:rPr>
          <w:rFonts w:ascii="Times New Roman" w:hAnsi="Times New Roman"/>
          <w:b/>
          <w:sz w:val="24"/>
          <w:szCs w:val="24"/>
        </w:rPr>
        <w:t>КЛАСИРАНЕ НА УЧАСТНИЦИТЕ ПО СТЕПЕНТА НА СЪОТВЕТСТВИЕ НА ОФЕРТИТЕ С ПРЕДВАРИТЕЛНО ОБЯВЕНИТЕ ОТ ВЪЗЛОЖИТЕЛЯ УСЛОВИЯ</w:t>
      </w:r>
      <w:r w:rsidRPr="001862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C05E2" w:rsidRPr="001862AE" w:rsidRDefault="000C05E2" w:rsidP="000C0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2AE">
        <w:rPr>
          <w:rFonts w:ascii="Times New Roman" w:hAnsi="Times New Roman"/>
          <w:b/>
          <w:sz w:val="24"/>
          <w:szCs w:val="24"/>
        </w:rPr>
        <w:t>КЛАСИРАНЕ:</w:t>
      </w:r>
    </w:p>
    <w:p w:rsidR="000C05E2" w:rsidRDefault="000C05E2" w:rsidP="000C0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C05E2" w:rsidRPr="001862AE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62AE">
        <w:rPr>
          <w:rFonts w:ascii="Times New Roman" w:hAnsi="Times New Roman"/>
          <w:b/>
          <w:sz w:val="24"/>
          <w:szCs w:val="24"/>
          <w:lang w:val="en-US"/>
        </w:rPr>
        <w:lastRenderedPageBreak/>
        <w:t>I-</w:t>
      </w:r>
      <w:r w:rsidRPr="001862AE">
        <w:rPr>
          <w:rFonts w:ascii="Times New Roman" w:hAnsi="Times New Roman"/>
          <w:b/>
          <w:sz w:val="24"/>
          <w:szCs w:val="24"/>
        </w:rPr>
        <w:t xml:space="preserve">во място </w:t>
      </w:r>
      <w:r w:rsidRPr="001862AE">
        <w:rPr>
          <w:rFonts w:ascii="Times New Roman" w:hAnsi="Times New Roman"/>
          <w:sz w:val="24"/>
          <w:szCs w:val="24"/>
        </w:rPr>
        <w:t>Участник №</w:t>
      </w:r>
      <w:r w:rsidR="002B070F">
        <w:rPr>
          <w:rFonts w:ascii="Times New Roman" w:hAnsi="Times New Roman"/>
          <w:sz w:val="24"/>
          <w:szCs w:val="24"/>
        </w:rPr>
        <w:t xml:space="preserve"> </w:t>
      </w:r>
      <w:r w:rsidR="001862AE" w:rsidRPr="002B070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1862AE">
        <w:rPr>
          <w:rFonts w:ascii="Times New Roman" w:hAnsi="Times New Roman"/>
          <w:sz w:val="24"/>
          <w:szCs w:val="24"/>
        </w:rPr>
        <w:t xml:space="preserve"> </w:t>
      </w:r>
      <w:r w:rsidR="001862AE" w:rsidRPr="001862AE">
        <w:rPr>
          <w:rFonts w:ascii="Times New Roman" w:hAnsi="Times New Roman"/>
          <w:b/>
          <w:sz w:val="24"/>
          <w:szCs w:val="24"/>
        </w:rPr>
        <w:t>„Евро инвест – 2016“ ЕООД</w:t>
      </w:r>
    </w:p>
    <w:p w:rsidR="000C544F" w:rsidRDefault="000C544F" w:rsidP="000C05E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0C544F" w:rsidRPr="00D41576" w:rsidRDefault="000C544F" w:rsidP="000C05E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0C05E2" w:rsidRPr="00D41576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62AE">
        <w:rPr>
          <w:rFonts w:ascii="Times New Roman" w:hAnsi="Times New Roman"/>
          <w:sz w:val="24"/>
          <w:szCs w:val="24"/>
        </w:rPr>
        <w:t xml:space="preserve">Във връзка с гореизложеното, на основание чл. 60, ал. </w:t>
      </w:r>
      <w:r w:rsidRPr="001862AE">
        <w:rPr>
          <w:rFonts w:ascii="Times New Roman" w:hAnsi="Times New Roman"/>
          <w:sz w:val="24"/>
          <w:szCs w:val="24"/>
          <w:lang w:val="en-US"/>
        </w:rPr>
        <w:t>1</w:t>
      </w:r>
      <w:r w:rsidRPr="001862AE">
        <w:rPr>
          <w:rFonts w:ascii="Times New Roman" w:hAnsi="Times New Roman"/>
          <w:sz w:val="24"/>
          <w:szCs w:val="24"/>
        </w:rPr>
        <w:t xml:space="preserve">, т. 9 от ППЗОП, Комисията предлага на Възложителя да сключи договор с предмет: </w:t>
      </w:r>
      <w:r w:rsidR="001862AE" w:rsidRPr="001862AE">
        <w:rPr>
          <w:rFonts w:ascii="Times New Roman" w:hAnsi="Times New Roman"/>
          <w:b/>
          <w:color w:val="000000"/>
          <w:sz w:val="24"/>
          <w:szCs w:val="24"/>
        </w:rPr>
        <w:t>„Консултантски услуги във връзка с под-мярка 7.2 към Програма за развитие на селските райони 2014-2020 г.”</w:t>
      </w:r>
      <w:r w:rsidR="001862AE" w:rsidRPr="001862A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1862AE" w:rsidRPr="001862AE">
        <w:rPr>
          <w:rFonts w:ascii="Times New Roman" w:hAnsi="Times New Roman" w:cs="Times New Roman"/>
          <w:bCs/>
          <w:sz w:val="24"/>
          <w:szCs w:val="24"/>
        </w:rPr>
        <w:t>с</w:t>
      </w:r>
      <w:r w:rsidR="001862AE" w:rsidRPr="001862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862AE" w:rsidRPr="001862AE">
        <w:rPr>
          <w:rFonts w:ascii="Times New Roman" w:hAnsi="Times New Roman" w:cs="Times New Roman"/>
          <w:bCs/>
          <w:sz w:val="24"/>
          <w:szCs w:val="24"/>
        </w:rPr>
        <w:t xml:space="preserve">номер на Обявата № 2 от дата 26.08.2016г., публикувана в Портала „Информации за обяви“ на АОП с </w:t>
      </w:r>
      <w:r w:rsidR="001862AE" w:rsidRPr="001862AE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1862AE" w:rsidRPr="001862AE">
        <w:rPr>
          <w:rFonts w:ascii="Times New Roman" w:hAnsi="Times New Roman" w:cs="Times New Roman"/>
          <w:bCs/>
          <w:sz w:val="24"/>
          <w:szCs w:val="24"/>
        </w:rPr>
        <w:t xml:space="preserve"> номер 9055877 от дата 26.08.2016г.</w:t>
      </w:r>
      <w:r w:rsidRPr="001862AE">
        <w:rPr>
          <w:rFonts w:ascii="Times New Roman" w:hAnsi="Times New Roman"/>
          <w:sz w:val="24"/>
          <w:szCs w:val="24"/>
          <w:lang w:val="en-US"/>
        </w:rPr>
        <w:t>,</w:t>
      </w:r>
      <w:r w:rsidRPr="001862AE">
        <w:rPr>
          <w:rFonts w:ascii="Times New Roman" w:hAnsi="Times New Roman"/>
          <w:sz w:val="24"/>
          <w:szCs w:val="24"/>
        </w:rPr>
        <w:t xml:space="preserve"> с участникът класиран на първо място, а именно </w:t>
      </w:r>
      <w:r w:rsidR="001862AE" w:rsidRPr="001862AE">
        <w:rPr>
          <w:rFonts w:ascii="Times New Roman" w:hAnsi="Times New Roman"/>
          <w:b/>
          <w:sz w:val="24"/>
          <w:szCs w:val="24"/>
        </w:rPr>
        <w:t>„Евро инвест – 2016“ ЕООД</w:t>
      </w:r>
      <w:r w:rsidR="00A971CA" w:rsidRPr="001862AE">
        <w:rPr>
          <w:rFonts w:ascii="Times New Roman" w:hAnsi="Times New Roman"/>
          <w:sz w:val="24"/>
          <w:szCs w:val="24"/>
        </w:rPr>
        <w:t>.</w:t>
      </w:r>
    </w:p>
    <w:p w:rsidR="00FF1672" w:rsidRPr="00D41576" w:rsidRDefault="00FF167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05E2" w:rsidRPr="000C544F" w:rsidRDefault="00A971CA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44F">
        <w:rPr>
          <w:rFonts w:ascii="Times New Roman" w:hAnsi="Times New Roman"/>
          <w:sz w:val="24"/>
          <w:szCs w:val="24"/>
        </w:rPr>
        <w:t xml:space="preserve">С това на </w:t>
      </w:r>
      <w:r w:rsidR="00BD7DB0">
        <w:rPr>
          <w:rFonts w:ascii="Times New Roman" w:hAnsi="Times New Roman"/>
          <w:sz w:val="24"/>
          <w:szCs w:val="24"/>
        </w:rPr>
        <w:t>21.</w:t>
      </w:r>
      <w:r w:rsidR="000C05E2" w:rsidRPr="000C544F">
        <w:rPr>
          <w:rFonts w:ascii="Times New Roman" w:hAnsi="Times New Roman"/>
          <w:sz w:val="24"/>
          <w:szCs w:val="24"/>
        </w:rPr>
        <w:t>09.2016 г. в 16:30 ч. комисията приключи своята работа, за което се състави настоящия протокол.</w:t>
      </w:r>
    </w:p>
    <w:p w:rsidR="00FF1672" w:rsidRPr="00D41576" w:rsidRDefault="00FF167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0C05E2" w:rsidRPr="000C544F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44F">
        <w:rPr>
          <w:rFonts w:ascii="Times New Roman" w:hAnsi="Times New Roman"/>
          <w:sz w:val="24"/>
          <w:szCs w:val="24"/>
        </w:rPr>
        <w:t>Настоящият протокол се предава на Възложителя за утвърждаване.</w:t>
      </w:r>
    </w:p>
    <w:p w:rsidR="000C05E2" w:rsidRPr="00D41576" w:rsidRDefault="000C05E2" w:rsidP="000C0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F1672" w:rsidRDefault="00FF1672" w:rsidP="00FF1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0F">
        <w:rPr>
          <w:rFonts w:ascii="Times New Roman" w:hAnsi="Times New Roman"/>
          <w:b/>
          <w:sz w:val="24"/>
          <w:szCs w:val="24"/>
        </w:rPr>
        <w:t>Председател:</w:t>
      </w:r>
    </w:p>
    <w:p w:rsidR="00FF1672" w:rsidRPr="002B070F" w:rsidRDefault="00FF1672" w:rsidP="00FF1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0F">
        <w:rPr>
          <w:rFonts w:ascii="Times New Roman" w:hAnsi="Times New Roman"/>
          <w:b/>
          <w:sz w:val="24"/>
          <w:szCs w:val="24"/>
        </w:rPr>
        <w:t>………</w:t>
      </w:r>
      <w:r w:rsidR="00BD7DB0">
        <w:rPr>
          <w:rFonts w:ascii="Times New Roman" w:hAnsi="Times New Roman"/>
          <w:b/>
          <w:sz w:val="24"/>
          <w:szCs w:val="24"/>
        </w:rPr>
        <w:t>/п/</w:t>
      </w:r>
      <w:r w:rsidRPr="002B070F">
        <w:rPr>
          <w:rFonts w:ascii="Times New Roman" w:hAnsi="Times New Roman"/>
          <w:b/>
          <w:sz w:val="24"/>
          <w:szCs w:val="24"/>
        </w:rPr>
        <w:t>……………</w:t>
      </w:r>
    </w:p>
    <w:p w:rsidR="00FF1672" w:rsidRPr="002B070F" w:rsidRDefault="002B070F" w:rsidP="00FF1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0F">
        <w:rPr>
          <w:rFonts w:ascii="Times New Roman" w:hAnsi="Times New Roman"/>
          <w:sz w:val="24"/>
          <w:szCs w:val="24"/>
          <w:lang w:val="en-US"/>
        </w:rPr>
        <w:t>Цветослава Линкова</w:t>
      </w:r>
    </w:p>
    <w:p w:rsidR="00FF1672" w:rsidRPr="002B070F" w:rsidRDefault="00FF1672" w:rsidP="00FF1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0F">
        <w:rPr>
          <w:rFonts w:ascii="Times New Roman" w:hAnsi="Times New Roman"/>
          <w:b/>
          <w:sz w:val="24"/>
          <w:szCs w:val="24"/>
        </w:rPr>
        <w:t>Членове:</w:t>
      </w:r>
    </w:p>
    <w:p w:rsidR="00FF1672" w:rsidRPr="002B070F" w:rsidRDefault="00FF1672" w:rsidP="00FF16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0F">
        <w:rPr>
          <w:rFonts w:ascii="Times New Roman" w:hAnsi="Times New Roman"/>
          <w:b/>
          <w:sz w:val="24"/>
          <w:szCs w:val="24"/>
        </w:rPr>
        <w:t>1. ……</w:t>
      </w:r>
      <w:r w:rsidR="00BD7DB0">
        <w:rPr>
          <w:rFonts w:ascii="Times New Roman" w:hAnsi="Times New Roman"/>
          <w:b/>
          <w:sz w:val="24"/>
          <w:szCs w:val="24"/>
        </w:rPr>
        <w:t>/п/</w:t>
      </w:r>
      <w:r w:rsidRPr="002B070F">
        <w:rPr>
          <w:rFonts w:ascii="Times New Roman" w:hAnsi="Times New Roman"/>
          <w:b/>
          <w:sz w:val="24"/>
          <w:szCs w:val="24"/>
        </w:rPr>
        <w:t>………..</w:t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</w:r>
      <w:r w:rsidRPr="002B070F">
        <w:rPr>
          <w:rFonts w:ascii="Times New Roman" w:hAnsi="Times New Roman"/>
          <w:b/>
          <w:sz w:val="24"/>
          <w:szCs w:val="24"/>
        </w:rPr>
        <w:tab/>
        <w:t>2. ………</w:t>
      </w:r>
      <w:r w:rsidR="00BD7DB0">
        <w:rPr>
          <w:rFonts w:ascii="Times New Roman" w:hAnsi="Times New Roman"/>
          <w:b/>
          <w:sz w:val="24"/>
          <w:szCs w:val="24"/>
        </w:rPr>
        <w:t>/п/</w:t>
      </w:r>
      <w:r w:rsidRPr="002B070F">
        <w:rPr>
          <w:rFonts w:ascii="Times New Roman" w:hAnsi="Times New Roman"/>
          <w:b/>
          <w:sz w:val="24"/>
          <w:szCs w:val="24"/>
        </w:rPr>
        <w:t xml:space="preserve">………….           </w:t>
      </w:r>
    </w:p>
    <w:p w:rsidR="00FF1672" w:rsidRPr="00D41576" w:rsidRDefault="002B070F" w:rsidP="00FF1672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  <w:r w:rsidRPr="002B070F">
        <w:rPr>
          <w:rFonts w:ascii="Times New Roman" w:hAnsi="Times New Roman"/>
          <w:sz w:val="24"/>
          <w:szCs w:val="24"/>
        </w:rPr>
        <w:t>Николай Фердинандов</w:t>
      </w:r>
      <w:r w:rsidR="00FF1672" w:rsidRPr="002B070F">
        <w:rPr>
          <w:rFonts w:ascii="Times New Roman" w:hAnsi="Times New Roman"/>
          <w:b/>
          <w:sz w:val="24"/>
          <w:szCs w:val="24"/>
        </w:rPr>
        <w:tab/>
      </w:r>
      <w:r w:rsidR="00FF1672" w:rsidRPr="002B070F">
        <w:rPr>
          <w:rFonts w:ascii="Times New Roman" w:hAnsi="Times New Roman"/>
          <w:b/>
          <w:sz w:val="24"/>
          <w:szCs w:val="24"/>
        </w:rPr>
        <w:tab/>
      </w:r>
      <w:r w:rsidR="00FF1672" w:rsidRPr="002B070F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FF1672" w:rsidRPr="002B070F">
        <w:rPr>
          <w:rFonts w:ascii="Times New Roman" w:hAnsi="Times New Roman"/>
          <w:b/>
          <w:sz w:val="24"/>
          <w:szCs w:val="24"/>
        </w:rPr>
        <w:tab/>
      </w:r>
      <w:r w:rsidR="00FF1672" w:rsidRPr="002B070F">
        <w:rPr>
          <w:rFonts w:ascii="Times New Roman" w:hAnsi="Times New Roman"/>
          <w:b/>
          <w:sz w:val="24"/>
          <w:szCs w:val="24"/>
        </w:rPr>
        <w:tab/>
      </w:r>
      <w:r w:rsidR="00FF1672" w:rsidRPr="002B070F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377C8">
        <w:rPr>
          <w:rFonts w:ascii="Times New Roman" w:hAnsi="Times New Roman"/>
          <w:sz w:val="24"/>
          <w:szCs w:val="24"/>
        </w:rPr>
        <w:t>Стела Иванова</w:t>
      </w:r>
    </w:p>
    <w:p w:rsidR="002B070F" w:rsidRPr="00D41576" w:rsidRDefault="002B070F" w:rsidP="000C05E2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bg-BG"/>
        </w:rPr>
      </w:pPr>
    </w:p>
    <w:p w:rsidR="000C05E2" w:rsidRPr="000C544F" w:rsidRDefault="000C05E2" w:rsidP="000C05E2">
      <w:pPr>
        <w:spacing w:after="12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0C544F">
        <w:rPr>
          <w:rFonts w:ascii="Times New Roman" w:hAnsi="Times New Roman"/>
          <w:sz w:val="24"/>
          <w:szCs w:val="24"/>
          <w:lang w:eastAsia="bg-BG"/>
        </w:rPr>
        <w:t>Протоколът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r w:rsidRPr="000C544F">
        <w:rPr>
          <w:rFonts w:ascii="Times New Roman" w:hAnsi="Times New Roman"/>
          <w:sz w:val="24"/>
          <w:szCs w:val="24"/>
          <w:lang w:eastAsia="bg-BG"/>
        </w:rPr>
        <w:t xml:space="preserve">отразяващ работата на комисията, назначена със Заповед № </w:t>
      </w:r>
      <w:r w:rsidR="00EE1A5B" w:rsidRPr="00EE1A5B">
        <w:rPr>
          <w:rFonts w:ascii="Times New Roman" w:hAnsi="Times New Roman"/>
          <w:sz w:val="24"/>
          <w:szCs w:val="24"/>
          <w:lang w:eastAsia="bg-BG"/>
        </w:rPr>
        <w:t>454</w:t>
      </w:r>
      <w:r w:rsidR="00FF1672" w:rsidRPr="00EE1A5B">
        <w:rPr>
          <w:rFonts w:ascii="Times New Roman" w:hAnsi="Times New Roman"/>
          <w:sz w:val="24"/>
          <w:szCs w:val="24"/>
          <w:lang w:eastAsia="bg-BG"/>
        </w:rPr>
        <w:t>/</w:t>
      </w:r>
      <w:r w:rsidR="000C544F" w:rsidRPr="000C544F">
        <w:rPr>
          <w:rFonts w:ascii="Times New Roman" w:hAnsi="Times New Roman"/>
          <w:sz w:val="24"/>
          <w:szCs w:val="24"/>
          <w:lang w:eastAsia="bg-BG"/>
        </w:rPr>
        <w:t>0</w:t>
      </w:r>
      <w:r w:rsidR="00EE1A5B">
        <w:rPr>
          <w:rFonts w:ascii="Times New Roman" w:hAnsi="Times New Roman"/>
          <w:sz w:val="24"/>
          <w:szCs w:val="24"/>
          <w:lang w:eastAsia="bg-BG"/>
        </w:rPr>
        <w:t>7</w:t>
      </w:r>
      <w:r w:rsidR="00FF1672" w:rsidRPr="000C544F">
        <w:rPr>
          <w:rFonts w:ascii="Times New Roman" w:hAnsi="Times New Roman"/>
          <w:sz w:val="24"/>
          <w:szCs w:val="24"/>
          <w:lang w:eastAsia="bg-BG"/>
        </w:rPr>
        <w:t>.0</w:t>
      </w:r>
      <w:r w:rsidR="000C544F" w:rsidRPr="000C544F">
        <w:rPr>
          <w:rFonts w:ascii="Times New Roman" w:hAnsi="Times New Roman"/>
          <w:sz w:val="24"/>
          <w:szCs w:val="24"/>
          <w:lang w:eastAsia="bg-BG"/>
        </w:rPr>
        <w:t>9</w:t>
      </w:r>
      <w:r w:rsidR="00FF1672" w:rsidRPr="000C544F">
        <w:rPr>
          <w:rFonts w:ascii="Times New Roman" w:hAnsi="Times New Roman"/>
          <w:sz w:val="24"/>
          <w:szCs w:val="24"/>
          <w:lang w:eastAsia="bg-BG"/>
        </w:rPr>
        <w:t xml:space="preserve">.2016г. 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 xml:space="preserve">на Кмета на община </w:t>
      </w:r>
      <w:r w:rsidR="00D41576" w:rsidRPr="000C544F">
        <w:rPr>
          <w:rFonts w:ascii="Times New Roman" w:hAnsi="Times New Roman"/>
          <w:bCs/>
          <w:sz w:val="24"/>
          <w:szCs w:val="24"/>
          <w:lang w:eastAsia="bg-BG"/>
        </w:rPr>
        <w:t>Гулянци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 xml:space="preserve"> е утвърден на </w:t>
      </w:r>
      <w:r w:rsidR="00EE1A5B">
        <w:rPr>
          <w:rFonts w:ascii="Times New Roman" w:hAnsi="Times New Roman"/>
          <w:bCs/>
          <w:sz w:val="24"/>
          <w:szCs w:val="24"/>
          <w:lang w:eastAsia="bg-BG"/>
        </w:rPr>
        <w:t>26.09.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>2016г.</w:t>
      </w:r>
    </w:p>
    <w:p w:rsidR="000C05E2" w:rsidRPr="00D41576" w:rsidRDefault="000C05E2" w:rsidP="000C05E2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bg-BG"/>
        </w:rPr>
      </w:pPr>
    </w:p>
    <w:p w:rsidR="000C05E2" w:rsidRPr="000C544F" w:rsidRDefault="000C05E2" w:rsidP="000C05E2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0C544F">
        <w:rPr>
          <w:rFonts w:ascii="Times New Roman" w:hAnsi="Times New Roman"/>
          <w:b/>
          <w:bCs/>
          <w:sz w:val="24"/>
          <w:szCs w:val="24"/>
          <w:lang w:eastAsia="bg-BG"/>
        </w:rPr>
        <w:t>Утвърдил: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 xml:space="preserve"> .............</w:t>
      </w:r>
      <w:r w:rsidR="00BD7DB0">
        <w:rPr>
          <w:rFonts w:ascii="Times New Roman" w:hAnsi="Times New Roman"/>
          <w:bCs/>
          <w:sz w:val="24"/>
          <w:szCs w:val="24"/>
          <w:lang w:eastAsia="bg-BG"/>
        </w:rPr>
        <w:t>/п/</w:t>
      </w:r>
      <w:r w:rsidRPr="000C544F">
        <w:rPr>
          <w:rFonts w:ascii="Times New Roman" w:hAnsi="Times New Roman"/>
          <w:bCs/>
          <w:sz w:val="24"/>
          <w:szCs w:val="24"/>
          <w:lang w:eastAsia="bg-BG"/>
        </w:rPr>
        <w:t>....................</w:t>
      </w:r>
    </w:p>
    <w:p w:rsidR="00FF1672" w:rsidRPr="000C544F" w:rsidRDefault="000C544F" w:rsidP="000C05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C544F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ЛЪЧЕЗАР ЯКОВ </w:t>
      </w:r>
    </w:p>
    <w:p w:rsidR="000C05E2" w:rsidRPr="00083D02" w:rsidRDefault="000C05E2" w:rsidP="000C05E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0C544F">
        <w:rPr>
          <w:rFonts w:ascii="Times New Roman" w:hAnsi="Times New Roman"/>
          <w:bCs/>
          <w:i/>
          <w:sz w:val="24"/>
          <w:szCs w:val="24"/>
          <w:lang w:eastAsia="bg-BG"/>
        </w:rPr>
        <w:t xml:space="preserve">Кмет на Община </w:t>
      </w:r>
      <w:r w:rsidR="00D41576" w:rsidRPr="000C544F">
        <w:rPr>
          <w:rFonts w:ascii="Times New Roman" w:hAnsi="Times New Roman"/>
          <w:bCs/>
          <w:i/>
          <w:sz w:val="24"/>
          <w:szCs w:val="24"/>
          <w:lang w:eastAsia="bg-BG"/>
        </w:rPr>
        <w:t>Гулянци</w:t>
      </w:r>
    </w:p>
    <w:p w:rsidR="00B0315B" w:rsidRPr="008A5DF4" w:rsidRDefault="00B0315B" w:rsidP="0090473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sectPr w:rsidR="00B0315B" w:rsidRPr="008A5DF4" w:rsidSect="00DA3012">
      <w:footerReference w:type="default" r:id="rId8"/>
      <w:headerReference w:type="first" r:id="rId9"/>
      <w:pgSz w:w="11906" w:h="16838"/>
      <w:pgMar w:top="1843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8D" w:rsidRDefault="001C388D" w:rsidP="0097306B">
      <w:pPr>
        <w:spacing w:after="0" w:line="240" w:lineRule="auto"/>
      </w:pPr>
      <w:r>
        <w:separator/>
      </w:r>
    </w:p>
  </w:endnote>
  <w:endnote w:type="continuationSeparator" w:id="0">
    <w:p w:rsidR="001C388D" w:rsidRDefault="001C388D" w:rsidP="0097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76" w:rsidRDefault="00D41576">
    <w:pPr>
      <w:pStyle w:val="a5"/>
      <w:jc w:val="right"/>
    </w:pPr>
  </w:p>
  <w:p w:rsidR="00D41576" w:rsidRDefault="00D415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8D" w:rsidRDefault="001C388D" w:rsidP="0097306B">
      <w:pPr>
        <w:spacing w:after="0" w:line="240" w:lineRule="auto"/>
      </w:pPr>
      <w:r>
        <w:separator/>
      </w:r>
    </w:p>
  </w:footnote>
  <w:footnote w:type="continuationSeparator" w:id="0">
    <w:p w:rsidR="001C388D" w:rsidRDefault="001C388D" w:rsidP="0097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5B" w:rsidRDefault="00EE1A5B" w:rsidP="00EE1A5B">
    <w:pPr>
      <w:pStyle w:val="af0"/>
      <w:rPr>
        <w:b/>
      </w:rPr>
    </w:pPr>
    <w:r>
      <w:rPr>
        <w:noProof/>
        <w:u w:val="none"/>
        <w:lang w:eastAsia="bg-BG"/>
      </w:rPr>
      <w:drawing>
        <wp:inline distT="0" distB="0" distL="0" distR="0">
          <wp:extent cx="429895" cy="641350"/>
          <wp:effectExtent l="19050" t="0" r="8255" b="0"/>
          <wp:docPr id="2" name="Картина 2" descr="jor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r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ОБЩИНА ГУЛЯНЦИ ОБЛАСТ ПЛЕВЕН</w:t>
    </w:r>
  </w:p>
  <w:p w:rsidR="00EE1A5B" w:rsidRDefault="00EE1A5B" w:rsidP="00EE1A5B">
    <w:pPr>
      <w:jc w:val="center"/>
      <w:rPr>
        <w:sz w:val="16"/>
        <w:lang w:val="ru-RU"/>
      </w:rPr>
    </w:pPr>
    <w:r>
      <w:rPr>
        <w:sz w:val="16"/>
        <w:lang w:val="ru-RU"/>
      </w:rPr>
      <w:t>Гр.Гулянци,обл.Плевен,ул.”В.Левски”32,тел.06561/2171, факс2568,е-</w:t>
    </w:r>
    <w:r>
      <w:rPr>
        <w:sz w:val="16"/>
      </w:rPr>
      <w:t>mail</w:t>
    </w:r>
    <w:r>
      <w:rPr>
        <w:sz w:val="16"/>
        <w:lang w:val="ru-RU"/>
      </w:rPr>
      <w:t>:</w:t>
    </w:r>
    <w:r>
      <w:rPr>
        <w:sz w:val="16"/>
      </w:rPr>
      <w:t>obshtina</w:t>
    </w:r>
    <w:r>
      <w:rPr>
        <w:sz w:val="16"/>
        <w:lang w:val="ru-RU"/>
      </w:rPr>
      <w:t>_</w:t>
    </w:r>
    <w:r>
      <w:rPr>
        <w:sz w:val="16"/>
      </w:rPr>
      <w:t>gulianci</w:t>
    </w:r>
    <w:r>
      <w:rPr>
        <w:sz w:val="16"/>
        <w:lang w:val="ru-RU"/>
      </w:rPr>
      <w:t>@</w:t>
    </w:r>
    <w:r>
      <w:rPr>
        <w:sz w:val="16"/>
      </w:rPr>
      <w:t>mail</w:t>
    </w:r>
    <w:r>
      <w:rPr>
        <w:sz w:val="16"/>
        <w:lang w:val="ru-RU"/>
      </w:rPr>
      <w:t>.</w:t>
    </w:r>
  </w:p>
  <w:p w:rsidR="00D41576" w:rsidRPr="00EE1A5B" w:rsidRDefault="00D41576" w:rsidP="00EE1A5B">
    <w:pPr>
      <w:pStyle w:val="a3"/>
      <w:rPr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EC03"/>
      </v:shape>
    </w:pict>
  </w:numPicBullet>
  <w:abstractNum w:abstractNumId="0">
    <w:nsid w:val="00000001"/>
    <w:multiLevelType w:val="multilevel"/>
    <w:tmpl w:val="89504838"/>
    <w:lvl w:ilvl="0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</w:abstractNum>
  <w:abstractNum w:abstractNumId="2">
    <w:nsid w:val="01E26CE3"/>
    <w:multiLevelType w:val="hybridMultilevel"/>
    <w:tmpl w:val="9F18FBCE"/>
    <w:lvl w:ilvl="0" w:tplc="9D1A9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E83F7A"/>
    <w:multiLevelType w:val="hybridMultilevel"/>
    <w:tmpl w:val="C7F228B0"/>
    <w:lvl w:ilvl="0" w:tplc="993C1D7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BA43FD8"/>
    <w:multiLevelType w:val="hybridMultilevel"/>
    <w:tmpl w:val="ACA6069E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0E8541B1"/>
    <w:multiLevelType w:val="hybridMultilevel"/>
    <w:tmpl w:val="4BFC781A"/>
    <w:lvl w:ilvl="0" w:tplc="C1485F52">
      <w:start w:val="2"/>
      <w:numFmt w:val="decimal"/>
      <w:lvlText w:val="%1."/>
      <w:lvlJc w:val="left"/>
      <w:pPr>
        <w:ind w:left="93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FF0199A"/>
    <w:multiLevelType w:val="hybridMultilevel"/>
    <w:tmpl w:val="5A8AFDCE"/>
    <w:lvl w:ilvl="0" w:tplc="619C22F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1D4C8B"/>
    <w:multiLevelType w:val="multilevel"/>
    <w:tmpl w:val="102E1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1C03635"/>
    <w:multiLevelType w:val="multilevel"/>
    <w:tmpl w:val="569C31A0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350096B"/>
    <w:multiLevelType w:val="multilevel"/>
    <w:tmpl w:val="714844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95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  <w:i/>
        <w:u w:val="single"/>
      </w:rPr>
    </w:lvl>
  </w:abstractNum>
  <w:abstractNum w:abstractNumId="10">
    <w:nsid w:val="18C74742"/>
    <w:multiLevelType w:val="multilevel"/>
    <w:tmpl w:val="FC24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ACF3565"/>
    <w:multiLevelType w:val="hybridMultilevel"/>
    <w:tmpl w:val="F3860514"/>
    <w:lvl w:ilvl="0" w:tplc="3DFC3F46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EC14AB"/>
    <w:multiLevelType w:val="hybridMultilevel"/>
    <w:tmpl w:val="8072F3BA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37F68E7"/>
    <w:multiLevelType w:val="hybridMultilevel"/>
    <w:tmpl w:val="10D889F6"/>
    <w:lvl w:ilvl="0" w:tplc="0422CD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785C1E"/>
    <w:multiLevelType w:val="multilevel"/>
    <w:tmpl w:val="550E613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BD6727C"/>
    <w:multiLevelType w:val="hybridMultilevel"/>
    <w:tmpl w:val="9F18FBCE"/>
    <w:lvl w:ilvl="0" w:tplc="9D1A9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7A1507"/>
    <w:multiLevelType w:val="hybridMultilevel"/>
    <w:tmpl w:val="4BFC781A"/>
    <w:lvl w:ilvl="0" w:tplc="C1485F52">
      <w:start w:val="2"/>
      <w:numFmt w:val="decimal"/>
      <w:lvlText w:val="%1."/>
      <w:lvlJc w:val="left"/>
      <w:pPr>
        <w:ind w:left="93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0B6048E"/>
    <w:multiLevelType w:val="hybridMultilevel"/>
    <w:tmpl w:val="9F18FBCE"/>
    <w:lvl w:ilvl="0" w:tplc="9D1A9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2244A41"/>
    <w:multiLevelType w:val="multilevel"/>
    <w:tmpl w:val="12D0F9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4EA3172"/>
    <w:multiLevelType w:val="hybridMultilevel"/>
    <w:tmpl w:val="4BD83072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ED2B84"/>
    <w:multiLevelType w:val="hybridMultilevel"/>
    <w:tmpl w:val="445A949A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3C5811"/>
    <w:multiLevelType w:val="hybridMultilevel"/>
    <w:tmpl w:val="83304706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C20DCA"/>
    <w:multiLevelType w:val="hybridMultilevel"/>
    <w:tmpl w:val="9CC22A46"/>
    <w:lvl w:ilvl="0" w:tplc="AD6ECDE0">
      <w:start w:val="10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DDA0822"/>
    <w:multiLevelType w:val="multilevel"/>
    <w:tmpl w:val="5038CEE0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E476973"/>
    <w:multiLevelType w:val="hybridMultilevel"/>
    <w:tmpl w:val="2A2C517C"/>
    <w:lvl w:ilvl="0" w:tplc="95FEAFDE">
      <w:start w:val="20"/>
      <w:numFmt w:val="bullet"/>
      <w:lvlText w:val="-"/>
      <w:lvlJc w:val="left"/>
      <w:pPr>
        <w:ind w:left="3905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5">
    <w:nsid w:val="443E3446"/>
    <w:multiLevelType w:val="multilevel"/>
    <w:tmpl w:val="66346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5324720"/>
    <w:multiLevelType w:val="hybridMultilevel"/>
    <w:tmpl w:val="849E2BEC"/>
    <w:lvl w:ilvl="0" w:tplc="7EA60DA2">
      <w:start w:val="1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BFD61CC"/>
    <w:multiLevelType w:val="multilevel"/>
    <w:tmpl w:val="66346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4F7C190F"/>
    <w:multiLevelType w:val="hybridMultilevel"/>
    <w:tmpl w:val="6158E26E"/>
    <w:lvl w:ilvl="0" w:tplc="0402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1572FB3"/>
    <w:multiLevelType w:val="multilevel"/>
    <w:tmpl w:val="102E1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55486D6D"/>
    <w:multiLevelType w:val="multilevel"/>
    <w:tmpl w:val="66346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58529D7"/>
    <w:multiLevelType w:val="multilevel"/>
    <w:tmpl w:val="66346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573B3C1A"/>
    <w:multiLevelType w:val="multilevel"/>
    <w:tmpl w:val="6F3A717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35"/>
        </w:tabs>
        <w:ind w:left="2535" w:hanging="2160"/>
      </w:pPr>
    </w:lvl>
  </w:abstractNum>
  <w:abstractNum w:abstractNumId="33">
    <w:nsid w:val="5AD72440"/>
    <w:multiLevelType w:val="hybridMultilevel"/>
    <w:tmpl w:val="C7106754"/>
    <w:lvl w:ilvl="0" w:tplc="D5FCE61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9C4DFD"/>
    <w:multiLevelType w:val="multilevel"/>
    <w:tmpl w:val="676273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715B0914"/>
    <w:multiLevelType w:val="multilevel"/>
    <w:tmpl w:val="102E1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29"/>
  </w:num>
  <w:num w:numId="5">
    <w:abstractNumId w:val="7"/>
  </w:num>
  <w:num w:numId="6">
    <w:abstractNumId w:val="34"/>
  </w:num>
  <w:num w:numId="7">
    <w:abstractNumId w:val="12"/>
  </w:num>
  <w:num w:numId="8">
    <w:abstractNumId w:val="35"/>
  </w:num>
  <w:num w:numId="9">
    <w:abstractNumId w:val="11"/>
  </w:num>
  <w:num w:numId="10">
    <w:abstractNumId w:val="0"/>
  </w:num>
  <w:num w:numId="11">
    <w:abstractNumId w:val="33"/>
  </w:num>
  <w:num w:numId="12">
    <w:abstractNumId w:val="9"/>
  </w:num>
  <w:num w:numId="13">
    <w:abstractNumId w:val="31"/>
  </w:num>
  <w:num w:numId="14">
    <w:abstractNumId w:val="30"/>
  </w:num>
  <w:num w:numId="15">
    <w:abstractNumId w:val="27"/>
  </w:num>
  <w:num w:numId="16">
    <w:abstractNumId w:val="13"/>
  </w:num>
  <w:num w:numId="17">
    <w:abstractNumId w:val="6"/>
  </w:num>
  <w:num w:numId="18">
    <w:abstractNumId w:val="3"/>
  </w:num>
  <w:num w:numId="19">
    <w:abstractNumId w:val="26"/>
  </w:num>
  <w:num w:numId="20">
    <w:abstractNumId w:val="25"/>
  </w:num>
  <w:num w:numId="21">
    <w:abstractNumId w:val="21"/>
  </w:num>
  <w:num w:numId="22">
    <w:abstractNumId w:val="4"/>
  </w:num>
  <w:num w:numId="23">
    <w:abstractNumId w:val="1"/>
  </w:num>
  <w:num w:numId="24">
    <w:abstractNumId w:val="28"/>
  </w:num>
  <w:num w:numId="25">
    <w:abstractNumId w:val="5"/>
  </w:num>
  <w:num w:numId="26">
    <w:abstractNumId w:val="16"/>
  </w:num>
  <w:num w:numId="27">
    <w:abstractNumId w:val="2"/>
  </w:num>
  <w:num w:numId="28">
    <w:abstractNumId w:val="17"/>
  </w:num>
  <w:num w:numId="29">
    <w:abstractNumId w:val="15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1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306B"/>
    <w:rsid w:val="00000121"/>
    <w:rsid w:val="00001079"/>
    <w:rsid w:val="000037EF"/>
    <w:rsid w:val="00004819"/>
    <w:rsid w:val="00005C28"/>
    <w:rsid w:val="00006D1D"/>
    <w:rsid w:val="0000733B"/>
    <w:rsid w:val="00007753"/>
    <w:rsid w:val="0001068E"/>
    <w:rsid w:val="00016523"/>
    <w:rsid w:val="000172D3"/>
    <w:rsid w:val="0001798C"/>
    <w:rsid w:val="00017C8B"/>
    <w:rsid w:val="00020841"/>
    <w:rsid w:val="000256B6"/>
    <w:rsid w:val="000325EB"/>
    <w:rsid w:val="00033869"/>
    <w:rsid w:val="00033D7D"/>
    <w:rsid w:val="000377C8"/>
    <w:rsid w:val="000413A7"/>
    <w:rsid w:val="00042F4B"/>
    <w:rsid w:val="0004353E"/>
    <w:rsid w:val="00045637"/>
    <w:rsid w:val="000465A1"/>
    <w:rsid w:val="000512E1"/>
    <w:rsid w:val="00051C91"/>
    <w:rsid w:val="00052656"/>
    <w:rsid w:val="0005490F"/>
    <w:rsid w:val="00055A82"/>
    <w:rsid w:val="00055B52"/>
    <w:rsid w:val="000569C2"/>
    <w:rsid w:val="0006119E"/>
    <w:rsid w:val="00061EC3"/>
    <w:rsid w:val="00062938"/>
    <w:rsid w:val="00064DDF"/>
    <w:rsid w:val="000656AC"/>
    <w:rsid w:val="00074DC2"/>
    <w:rsid w:val="000765C8"/>
    <w:rsid w:val="00076DC0"/>
    <w:rsid w:val="00077CE1"/>
    <w:rsid w:val="000853C7"/>
    <w:rsid w:val="00085AFA"/>
    <w:rsid w:val="00087EEB"/>
    <w:rsid w:val="00090FB2"/>
    <w:rsid w:val="0009422B"/>
    <w:rsid w:val="000964CD"/>
    <w:rsid w:val="00097103"/>
    <w:rsid w:val="000A04A5"/>
    <w:rsid w:val="000A1030"/>
    <w:rsid w:val="000A109B"/>
    <w:rsid w:val="000A6438"/>
    <w:rsid w:val="000A6D1C"/>
    <w:rsid w:val="000A7120"/>
    <w:rsid w:val="000B36E7"/>
    <w:rsid w:val="000C011B"/>
    <w:rsid w:val="000C05E2"/>
    <w:rsid w:val="000C544F"/>
    <w:rsid w:val="000C5B8C"/>
    <w:rsid w:val="000D5300"/>
    <w:rsid w:val="000D5973"/>
    <w:rsid w:val="000D5C8A"/>
    <w:rsid w:val="000E5149"/>
    <w:rsid w:val="000F641F"/>
    <w:rsid w:val="001034B6"/>
    <w:rsid w:val="001040F9"/>
    <w:rsid w:val="00105904"/>
    <w:rsid w:val="00105DC4"/>
    <w:rsid w:val="00110AC9"/>
    <w:rsid w:val="00112693"/>
    <w:rsid w:val="00112900"/>
    <w:rsid w:val="001130E2"/>
    <w:rsid w:val="00115951"/>
    <w:rsid w:val="00117692"/>
    <w:rsid w:val="00120464"/>
    <w:rsid w:val="00126119"/>
    <w:rsid w:val="00127D8B"/>
    <w:rsid w:val="00130E5F"/>
    <w:rsid w:val="0013262A"/>
    <w:rsid w:val="00134786"/>
    <w:rsid w:val="00134B66"/>
    <w:rsid w:val="00135C81"/>
    <w:rsid w:val="00136A16"/>
    <w:rsid w:val="00136DE8"/>
    <w:rsid w:val="001378ED"/>
    <w:rsid w:val="00137CB9"/>
    <w:rsid w:val="001437FA"/>
    <w:rsid w:val="00143915"/>
    <w:rsid w:val="00144DF0"/>
    <w:rsid w:val="00145E60"/>
    <w:rsid w:val="0014602F"/>
    <w:rsid w:val="00146AA0"/>
    <w:rsid w:val="00151E5C"/>
    <w:rsid w:val="00153B35"/>
    <w:rsid w:val="00155F51"/>
    <w:rsid w:val="0015694C"/>
    <w:rsid w:val="001572DF"/>
    <w:rsid w:val="00164157"/>
    <w:rsid w:val="001641F6"/>
    <w:rsid w:val="00164DDF"/>
    <w:rsid w:val="001660DE"/>
    <w:rsid w:val="00172BD7"/>
    <w:rsid w:val="001800C8"/>
    <w:rsid w:val="00180951"/>
    <w:rsid w:val="00180AFD"/>
    <w:rsid w:val="0018298C"/>
    <w:rsid w:val="00183990"/>
    <w:rsid w:val="001862AE"/>
    <w:rsid w:val="001959BB"/>
    <w:rsid w:val="001A000D"/>
    <w:rsid w:val="001A5B3F"/>
    <w:rsid w:val="001A65B0"/>
    <w:rsid w:val="001B2E6B"/>
    <w:rsid w:val="001B5D0E"/>
    <w:rsid w:val="001C063F"/>
    <w:rsid w:val="001C0A7E"/>
    <w:rsid w:val="001C14E4"/>
    <w:rsid w:val="001C388D"/>
    <w:rsid w:val="001C3C79"/>
    <w:rsid w:val="001D1AB8"/>
    <w:rsid w:val="001D3194"/>
    <w:rsid w:val="001E06E7"/>
    <w:rsid w:val="001E1BAD"/>
    <w:rsid w:val="001E2A88"/>
    <w:rsid w:val="001E32B2"/>
    <w:rsid w:val="001E407D"/>
    <w:rsid w:val="001E5062"/>
    <w:rsid w:val="001E5522"/>
    <w:rsid w:val="001F1BA2"/>
    <w:rsid w:val="001F323C"/>
    <w:rsid w:val="001F3DDE"/>
    <w:rsid w:val="0020440C"/>
    <w:rsid w:val="00205BE7"/>
    <w:rsid w:val="002071DB"/>
    <w:rsid w:val="00207543"/>
    <w:rsid w:val="00210B12"/>
    <w:rsid w:val="00210E86"/>
    <w:rsid w:val="0021131F"/>
    <w:rsid w:val="00211884"/>
    <w:rsid w:val="00211A4B"/>
    <w:rsid w:val="00211CC1"/>
    <w:rsid w:val="00213E05"/>
    <w:rsid w:val="00214524"/>
    <w:rsid w:val="00214A4E"/>
    <w:rsid w:val="00215CBC"/>
    <w:rsid w:val="002204C0"/>
    <w:rsid w:val="00221C8B"/>
    <w:rsid w:val="00226BD8"/>
    <w:rsid w:val="00226D6A"/>
    <w:rsid w:val="002303AC"/>
    <w:rsid w:val="00230C9A"/>
    <w:rsid w:val="002344EB"/>
    <w:rsid w:val="002406D2"/>
    <w:rsid w:val="00242FA8"/>
    <w:rsid w:val="0024384C"/>
    <w:rsid w:val="00244659"/>
    <w:rsid w:val="00244866"/>
    <w:rsid w:val="00244D84"/>
    <w:rsid w:val="00246C0D"/>
    <w:rsid w:val="00252BC6"/>
    <w:rsid w:val="00254AD9"/>
    <w:rsid w:val="0025530D"/>
    <w:rsid w:val="002557D9"/>
    <w:rsid w:val="002611DA"/>
    <w:rsid w:val="00264057"/>
    <w:rsid w:val="0026760D"/>
    <w:rsid w:val="00271DD3"/>
    <w:rsid w:val="00272700"/>
    <w:rsid w:val="0028029A"/>
    <w:rsid w:val="0028210C"/>
    <w:rsid w:val="00282EDD"/>
    <w:rsid w:val="00283C2D"/>
    <w:rsid w:val="00284371"/>
    <w:rsid w:val="0028496A"/>
    <w:rsid w:val="00285CE1"/>
    <w:rsid w:val="002861E6"/>
    <w:rsid w:val="00290EA6"/>
    <w:rsid w:val="002931AB"/>
    <w:rsid w:val="00295624"/>
    <w:rsid w:val="002A6D0B"/>
    <w:rsid w:val="002A70BD"/>
    <w:rsid w:val="002B0590"/>
    <w:rsid w:val="002B070F"/>
    <w:rsid w:val="002B0DA3"/>
    <w:rsid w:val="002B3531"/>
    <w:rsid w:val="002B436C"/>
    <w:rsid w:val="002B6032"/>
    <w:rsid w:val="002C06D2"/>
    <w:rsid w:val="002C1A97"/>
    <w:rsid w:val="002C6948"/>
    <w:rsid w:val="002C6AC4"/>
    <w:rsid w:val="002D0C39"/>
    <w:rsid w:val="002D2440"/>
    <w:rsid w:val="002D27B5"/>
    <w:rsid w:val="002D61C3"/>
    <w:rsid w:val="002D6658"/>
    <w:rsid w:val="002D6E75"/>
    <w:rsid w:val="002E3286"/>
    <w:rsid w:val="002E6E8C"/>
    <w:rsid w:val="002F70E1"/>
    <w:rsid w:val="00300F8F"/>
    <w:rsid w:val="00306D05"/>
    <w:rsid w:val="0031476F"/>
    <w:rsid w:val="0031592D"/>
    <w:rsid w:val="0031799C"/>
    <w:rsid w:val="00320261"/>
    <w:rsid w:val="00322F38"/>
    <w:rsid w:val="00325216"/>
    <w:rsid w:val="0033018A"/>
    <w:rsid w:val="0033165F"/>
    <w:rsid w:val="003329D6"/>
    <w:rsid w:val="00334548"/>
    <w:rsid w:val="00335112"/>
    <w:rsid w:val="00335A2E"/>
    <w:rsid w:val="00336DCC"/>
    <w:rsid w:val="003424C2"/>
    <w:rsid w:val="0034292F"/>
    <w:rsid w:val="0034385B"/>
    <w:rsid w:val="00344387"/>
    <w:rsid w:val="003451CD"/>
    <w:rsid w:val="00345B8B"/>
    <w:rsid w:val="003468A2"/>
    <w:rsid w:val="0035058F"/>
    <w:rsid w:val="00350B97"/>
    <w:rsid w:val="0035168F"/>
    <w:rsid w:val="00351702"/>
    <w:rsid w:val="003517AF"/>
    <w:rsid w:val="00353260"/>
    <w:rsid w:val="003567D5"/>
    <w:rsid w:val="00361DB8"/>
    <w:rsid w:val="00361EE4"/>
    <w:rsid w:val="00363924"/>
    <w:rsid w:val="0036642B"/>
    <w:rsid w:val="00366BCD"/>
    <w:rsid w:val="0036736F"/>
    <w:rsid w:val="00367645"/>
    <w:rsid w:val="00367A16"/>
    <w:rsid w:val="00370CA4"/>
    <w:rsid w:val="0037179B"/>
    <w:rsid w:val="0037394C"/>
    <w:rsid w:val="003770D1"/>
    <w:rsid w:val="00377A0E"/>
    <w:rsid w:val="00377BAF"/>
    <w:rsid w:val="00387E29"/>
    <w:rsid w:val="003921E2"/>
    <w:rsid w:val="003933CF"/>
    <w:rsid w:val="00393406"/>
    <w:rsid w:val="00393447"/>
    <w:rsid w:val="0039480E"/>
    <w:rsid w:val="00397EAB"/>
    <w:rsid w:val="003A0DC4"/>
    <w:rsid w:val="003A19C1"/>
    <w:rsid w:val="003A45A1"/>
    <w:rsid w:val="003B1182"/>
    <w:rsid w:val="003B66F6"/>
    <w:rsid w:val="003C01B6"/>
    <w:rsid w:val="003C14E1"/>
    <w:rsid w:val="003C4358"/>
    <w:rsid w:val="003C6744"/>
    <w:rsid w:val="003D17BE"/>
    <w:rsid w:val="003D7594"/>
    <w:rsid w:val="003E23EA"/>
    <w:rsid w:val="003E2D64"/>
    <w:rsid w:val="003E4B68"/>
    <w:rsid w:val="003F019A"/>
    <w:rsid w:val="003F04D3"/>
    <w:rsid w:val="003F10C4"/>
    <w:rsid w:val="003F13AF"/>
    <w:rsid w:val="003F6818"/>
    <w:rsid w:val="003F7E0A"/>
    <w:rsid w:val="003F7F2B"/>
    <w:rsid w:val="00400403"/>
    <w:rsid w:val="0040085F"/>
    <w:rsid w:val="00400EB7"/>
    <w:rsid w:val="00402DDE"/>
    <w:rsid w:val="0040325A"/>
    <w:rsid w:val="0040536F"/>
    <w:rsid w:val="004053F6"/>
    <w:rsid w:val="004065F6"/>
    <w:rsid w:val="004106E9"/>
    <w:rsid w:val="00410D21"/>
    <w:rsid w:val="0041200E"/>
    <w:rsid w:val="0041285D"/>
    <w:rsid w:val="00412B29"/>
    <w:rsid w:val="004146D3"/>
    <w:rsid w:val="004175E6"/>
    <w:rsid w:val="00417B89"/>
    <w:rsid w:val="004218E6"/>
    <w:rsid w:val="00422828"/>
    <w:rsid w:val="00430F4B"/>
    <w:rsid w:val="00431971"/>
    <w:rsid w:val="00431DA8"/>
    <w:rsid w:val="00434926"/>
    <w:rsid w:val="00434AD3"/>
    <w:rsid w:val="00437734"/>
    <w:rsid w:val="004506B8"/>
    <w:rsid w:val="0045310D"/>
    <w:rsid w:val="0045456E"/>
    <w:rsid w:val="00461F66"/>
    <w:rsid w:val="00464DA8"/>
    <w:rsid w:val="00471532"/>
    <w:rsid w:val="00472743"/>
    <w:rsid w:val="004828B2"/>
    <w:rsid w:val="00484B4F"/>
    <w:rsid w:val="00485FA9"/>
    <w:rsid w:val="00490ADE"/>
    <w:rsid w:val="004922F7"/>
    <w:rsid w:val="004A0474"/>
    <w:rsid w:val="004A106A"/>
    <w:rsid w:val="004A12EF"/>
    <w:rsid w:val="004A429E"/>
    <w:rsid w:val="004A5FDE"/>
    <w:rsid w:val="004B3ABA"/>
    <w:rsid w:val="004C5740"/>
    <w:rsid w:val="004C6B49"/>
    <w:rsid w:val="004C6CAA"/>
    <w:rsid w:val="004D0E1D"/>
    <w:rsid w:val="004D1B5F"/>
    <w:rsid w:val="004D1DB7"/>
    <w:rsid w:val="004D2701"/>
    <w:rsid w:val="004D3DA8"/>
    <w:rsid w:val="004D4CC6"/>
    <w:rsid w:val="004D4D76"/>
    <w:rsid w:val="004D5934"/>
    <w:rsid w:val="004D59DF"/>
    <w:rsid w:val="004D6FA4"/>
    <w:rsid w:val="004E3A7B"/>
    <w:rsid w:val="004E5AE4"/>
    <w:rsid w:val="004F03BC"/>
    <w:rsid w:val="004F338C"/>
    <w:rsid w:val="004F390E"/>
    <w:rsid w:val="004F3BC7"/>
    <w:rsid w:val="004F3F9D"/>
    <w:rsid w:val="004F4E5F"/>
    <w:rsid w:val="00501258"/>
    <w:rsid w:val="00510E37"/>
    <w:rsid w:val="005137DB"/>
    <w:rsid w:val="00515705"/>
    <w:rsid w:val="00515EC6"/>
    <w:rsid w:val="00516BA1"/>
    <w:rsid w:val="005221AF"/>
    <w:rsid w:val="005223CB"/>
    <w:rsid w:val="00522A4C"/>
    <w:rsid w:val="0052381A"/>
    <w:rsid w:val="00526A75"/>
    <w:rsid w:val="005271BB"/>
    <w:rsid w:val="00530C75"/>
    <w:rsid w:val="00530E31"/>
    <w:rsid w:val="00531DAB"/>
    <w:rsid w:val="00532180"/>
    <w:rsid w:val="00536607"/>
    <w:rsid w:val="00540FF9"/>
    <w:rsid w:val="005410C0"/>
    <w:rsid w:val="00542586"/>
    <w:rsid w:val="00545634"/>
    <w:rsid w:val="0054737B"/>
    <w:rsid w:val="0054787F"/>
    <w:rsid w:val="00553CD3"/>
    <w:rsid w:val="00555084"/>
    <w:rsid w:val="00555548"/>
    <w:rsid w:val="00556446"/>
    <w:rsid w:val="00561373"/>
    <w:rsid w:val="00562273"/>
    <w:rsid w:val="0056267D"/>
    <w:rsid w:val="00567D6E"/>
    <w:rsid w:val="00570177"/>
    <w:rsid w:val="00571562"/>
    <w:rsid w:val="00571B71"/>
    <w:rsid w:val="00573078"/>
    <w:rsid w:val="0057394F"/>
    <w:rsid w:val="0057424D"/>
    <w:rsid w:val="0057488E"/>
    <w:rsid w:val="00574937"/>
    <w:rsid w:val="00580B09"/>
    <w:rsid w:val="005810A8"/>
    <w:rsid w:val="00581B5E"/>
    <w:rsid w:val="00582887"/>
    <w:rsid w:val="00583C41"/>
    <w:rsid w:val="00585731"/>
    <w:rsid w:val="00585AA3"/>
    <w:rsid w:val="00587D21"/>
    <w:rsid w:val="00587D5E"/>
    <w:rsid w:val="00593AD0"/>
    <w:rsid w:val="00595166"/>
    <w:rsid w:val="00596785"/>
    <w:rsid w:val="005A2FB2"/>
    <w:rsid w:val="005A480C"/>
    <w:rsid w:val="005A74E1"/>
    <w:rsid w:val="005B320B"/>
    <w:rsid w:val="005B3647"/>
    <w:rsid w:val="005B7911"/>
    <w:rsid w:val="005C073B"/>
    <w:rsid w:val="005C57A6"/>
    <w:rsid w:val="005D17C1"/>
    <w:rsid w:val="005D1B12"/>
    <w:rsid w:val="005D2634"/>
    <w:rsid w:val="005D2D36"/>
    <w:rsid w:val="005D4E58"/>
    <w:rsid w:val="005D67AE"/>
    <w:rsid w:val="005E0112"/>
    <w:rsid w:val="005E7468"/>
    <w:rsid w:val="005F273D"/>
    <w:rsid w:val="00600F64"/>
    <w:rsid w:val="00601E04"/>
    <w:rsid w:val="00602541"/>
    <w:rsid w:val="00602A54"/>
    <w:rsid w:val="006030CF"/>
    <w:rsid w:val="00605292"/>
    <w:rsid w:val="00605BC3"/>
    <w:rsid w:val="00606424"/>
    <w:rsid w:val="006067AE"/>
    <w:rsid w:val="00610290"/>
    <w:rsid w:val="006114BB"/>
    <w:rsid w:val="00613D66"/>
    <w:rsid w:val="006168F9"/>
    <w:rsid w:val="0062195E"/>
    <w:rsid w:val="006224FA"/>
    <w:rsid w:val="00622AA3"/>
    <w:rsid w:val="00626A09"/>
    <w:rsid w:val="00627283"/>
    <w:rsid w:val="00627A98"/>
    <w:rsid w:val="00630A17"/>
    <w:rsid w:val="00631536"/>
    <w:rsid w:val="00633DC0"/>
    <w:rsid w:val="0063432F"/>
    <w:rsid w:val="00647633"/>
    <w:rsid w:val="006531B4"/>
    <w:rsid w:val="0065403C"/>
    <w:rsid w:val="00655643"/>
    <w:rsid w:val="0065585A"/>
    <w:rsid w:val="0065670A"/>
    <w:rsid w:val="00660794"/>
    <w:rsid w:val="00660823"/>
    <w:rsid w:val="006648D7"/>
    <w:rsid w:val="00664A35"/>
    <w:rsid w:val="00665587"/>
    <w:rsid w:val="00666B99"/>
    <w:rsid w:val="006700BE"/>
    <w:rsid w:val="00670324"/>
    <w:rsid w:val="00672831"/>
    <w:rsid w:val="00672FAF"/>
    <w:rsid w:val="00674B88"/>
    <w:rsid w:val="006757C9"/>
    <w:rsid w:val="00675916"/>
    <w:rsid w:val="00677147"/>
    <w:rsid w:val="00681FAA"/>
    <w:rsid w:val="00683DD8"/>
    <w:rsid w:val="006861D7"/>
    <w:rsid w:val="006903F7"/>
    <w:rsid w:val="006919BC"/>
    <w:rsid w:val="006925A1"/>
    <w:rsid w:val="00692F23"/>
    <w:rsid w:val="0069413D"/>
    <w:rsid w:val="0069478A"/>
    <w:rsid w:val="0069687F"/>
    <w:rsid w:val="00696DCE"/>
    <w:rsid w:val="006A2D5A"/>
    <w:rsid w:val="006A612E"/>
    <w:rsid w:val="006A7BD1"/>
    <w:rsid w:val="006B1A7D"/>
    <w:rsid w:val="006B21F1"/>
    <w:rsid w:val="006B5CB0"/>
    <w:rsid w:val="006B7040"/>
    <w:rsid w:val="006B70B8"/>
    <w:rsid w:val="006C0958"/>
    <w:rsid w:val="006C2638"/>
    <w:rsid w:val="006C30C0"/>
    <w:rsid w:val="006D0DCD"/>
    <w:rsid w:val="006D186B"/>
    <w:rsid w:val="006D1F99"/>
    <w:rsid w:val="006D2436"/>
    <w:rsid w:val="006D251D"/>
    <w:rsid w:val="006D4682"/>
    <w:rsid w:val="006D73B7"/>
    <w:rsid w:val="006D7BE9"/>
    <w:rsid w:val="006E1576"/>
    <w:rsid w:val="006E5BE7"/>
    <w:rsid w:val="006E7A94"/>
    <w:rsid w:val="006F5428"/>
    <w:rsid w:val="006F5887"/>
    <w:rsid w:val="00700B9A"/>
    <w:rsid w:val="00712324"/>
    <w:rsid w:val="00712829"/>
    <w:rsid w:val="00714118"/>
    <w:rsid w:val="007205C6"/>
    <w:rsid w:val="007221AC"/>
    <w:rsid w:val="00725804"/>
    <w:rsid w:val="00726BC8"/>
    <w:rsid w:val="00730539"/>
    <w:rsid w:val="00731081"/>
    <w:rsid w:val="00731CFA"/>
    <w:rsid w:val="00740E29"/>
    <w:rsid w:val="00741771"/>
    <w:rsid w:val="007425D6"/>
    <w:rsid w:val="00743E8D"/>
    <w:rsid w:val="00754199"/>
    <w:rsid w:val="00760FB4"/>
    <w:rsid w:val="00761993"/>
    <w:rsid w:val="00761D5A"/>
    <w:rsid w:val="007624C4"/>
    <w:rsid w:val="00762EBA"/>
    <w:rsid w:val="0076564B"/>
    <w:rsid w:val="00766F55"/>
    <w:rsid w:val="00767049"/>
    <w:rsid w:val="007709C6"/>
    <w:rsid w:val="00773345"/>
    <w:rsid w:val="007800FF"/>
    <w:rsid w:val="00781532"/>
    <w:rsid w:val="00781BBC"/>
    <w:rsid w:val="0078326B"/>
    <w:rsid w:val="00783BDD"/>
    <w:rsid w:val="00785A00"/>
    <w:rsid w:val="00793AAF"/>
    <w:rsid w:val="0079468F"/>
    <w:rsid w:val="007A63EE"/>
    <w:rsid w:val="007B3BA5"/>
    <w:rsid w:val="007C2F2D"/>
    <w:rsid w:val="007C6E43"/>
    <w:rsid w:val="007E0C83"/>
    <w:rsid w:val="007E17A2"/>
    <w:rsid w:val="007E2B2F"/>
    <w:rsid w:val="007E4222"/>
    <w:rsid w:val="007E6D0D"/>
    <w:rsid w:val="007E7391"/>
    <w:rsid w:val="007F6F9E"/>
    <w:rsid w:val="008000A8"/>
    <w:rsid w:val="00803CBA"/>
    <w:rsid w:val="0080650C"/>
    <w:rsid w:val="00806E88"/>
    <w:rsid w:val="008076C3"/>
    <w:rsid w:val="00807F12"/>
    <w:rsid w:val="0081079E"/>
    <w:rsid w:val="00817F68"/>
    <w:rsid w:val="008253D6"/>
    <w:rsid w:val="008329EB"/>
    <w:rsid w:val="00832AFE"/>
    <w:rsid w:val="00834022"/>
    <w:rsid w:val="0083511B"/>
    <w:rsid w:val="00836CE0"/>
    <w:rsid w:val="00840939"/>
    <w:rsid w:val="008443C7"/>
    <w:rsid w:val="008449E9"/>
    <w:rsid w:val="008507E3"/>
    <w:rsid w:val="008620CC"/>
    <w:rsid w:val="00862687"/>
    <w:rsid w:val="008641C1"/>
    <w:rsid w:val="00870C3E"/>
    <w:rsid w:val="00874AC8"/>
    <w:rsid w:val="00874F28"/>
    <w:rsid w:val="00881226"/>
    <w:rsid w:val="0088145E"/>
    <w:rsid w:val="00882DBF"/>
    <w:rsid w:val="00887037"/>
    <w:rsid w:val="0089628D"/>
    <w:rsid w:val="00897398"/>
    <w:rsid w:val="008A2F0A"/>
    <w:rsid w:val="008A370F"/>
    <w:rsid w:val="008A4609"/>
    <w:rsid w:val="008A5DF4"/>
    <w:rsid w:val="008A6BAA"/>
    <w:rsid w:val="008B0BD4"/>
    <w:rsid w:val="008B1AD1"/>
    <w:rsid w:val="008B4BA8"/>
    <w:rsid w:val="008B5698"/>
    <w:rsid w:val="008B5927"/>
    <w:rsid w:val="008B6930"/>
    <w:rsid w:val="008B779B"/>
    <w:rsid w:val="008B7D2E"/>
    <w:rsid w:val="008C1466"/>
    <w:rsid w:val="008C7011"/>
    <w:rsid w:val="008D3178"/>
    <w:rsid w:val="008D31DE"/>
    <w:rsid w:val="008D6B47"/>
    <w:rsid w:val="008D73A7"/>
    <w:rsid w:val="008E2F65"/>
    <w:rsid w:val="008E35A3"/>
    <w:rsid w:val="008E4069"/>
    <w:rsid w:val="008E457F"/>
    <w:rsid w:val="008F1728"/>
    <w:rsid w:val="008F3262"/>
    <w:rsid w:val="008F34BD"/>
    <w:rsid w:val="008F3B95"/>
    <w:rsid w:val="008F7A3A"/>
    <w:rsid w:val="009004A3"/>
    <w:rsid w:val="00900E6F"/>
    <w:rsid w:val="009028AF"/>
    <w:rsid w:val="00902DC1"/>
    <w:rsid w:val="00904730"/>
    <w:rsid w:val="009055CA"/>
    <w:rsid w:val="009056A5"/>
    <w:rsid w:val="0090703A"/>
    <w:rsid w:val="00916847"/>
    <w:rsid w:val="00920CC9"/>
    <w:rsid w:val="00922B0B"/>
    <w:rsid w:val="00927DD1"/>
    <w:rsid w:val="00932ADD"/>
    <w:rsid w:val="00934F97"/>
    <w:rsid w:val="0093755E"/>
    <w:rsid w:val="00940BE4"/>
    <w:rsid w:val="00942DE0"/>
    <w:rsid w:val="00947F91"/>
    <w:rsid w:val="0095412A"/>
    <w:rsid w:val="00954353"/>
    <w:rsid w:val="00955F31"/>
    <w:rsid w:val="0096644B"/>
    <w:rsid w:val="0096693D"/>
    <w:rsid w:val="0097306B"/>
    <w:rsid w:val="00973209"/>
    <w:rsid w:val="00973B26"/>
    <w:rsid w:val="00974B44"/>
    <w:rsid w:val="00975920"/>
    <w:rsid w:val="00980001"/>
    <w:rsid w:val="0098096D"/>
    <w:rsid w:val="0098137F"/>
    <w:rsid w:val="009816A8"/>
    <w:rsid w:val="009823AF"/>
    <w:rsid w:val="00984CDB"/>
    <w:rsid w:val="00986D5F"/>
    <w:rsid w:val="009947B7"/>
    <w:rsid w:val="00994AB2"/>
    <w:rsid w:val="009A1133"/>
    <w:rsid w:val="009A5113"/>
    <w:rsid w:val="009A7443"/>
    <w:rsid w:val="009B0D31"/>
    <w:rsid w:val="009B212F"/>
    <w:rsid w:val="009B2433"/>
    <w:rsid w:val="009B2CE8"/>
    <w:rsid w:val="009C37B2"/>
    <w:rsid w:val="009C3A24"/>
    <w:rsid w:val="009D1F9C"/>
    <w:rsid w:val="009D47E8"/>
    <w:rsid w:val="009E72A0"/>
    <w:rsid w:val="009F4191"/>
    <w:rsid w:val="009F4C1A"/>
    <w:rsid w:val="009F7D0A"/>
    <w:rsid w:val="00A07A46"/>
    <w:rsid w:val="00A1366B"/>
    <w:rsid w:val="00A1376B"/>
    <w:rsid w:val="00A17A26"/>
    <w:rsid w:val="00A2338C"/>
    <w:rsid w:val="00A23C93"/>
    <w:rsid w:val="00A23CEE"/>
    <w:rsid w:val="00A24430"/>
    <w:rsid w:val="00A24DC0"/>
    <w:rsid w:val="00A30E01"/>
    <w:rsid w:val="00A332E2"/>
    <w:rsid w:val="00A34636"/>
    <w:rsid w:val="00A36A28"/>
    <w:rsid w:val="00A379CD"/>
    <w:rsid w:val="00A42CBA"/>
    <w:rsid w:val="00A43F4D"/>
    <w:rsid w:val="00A44349"/>
    <w:rsid w:val="00A443FE"/>
    <w:rsid w:val="00A45FCC"/>
    <w:rsid w:val="00A50946"/>
    <w:rsid w:val="00A51F57"/>
    <w:rsid w:val="00A53654"/>
    <w:rsid w:val="00A5613A"/>
    <w:rsid w:val="00A56DBB"/>
    <w:rsid w:val="00A60AA4"/>
    <w:rsid w:val="00A61608"/>
    <w:rsid w:val="00A64C63"/>
    <w:rsid w:val="00A66297"/>
    <w:rsid w:val="00A678D1"/>
    <w:rsid w:val="00A72234"/>
    <w:rsid w:val="00A7235B"/>
    <w:rsid w:val="00A76BB2"/>
    <w:rsid w:val="00A812E0"/>
    <w:rsid w:val="00A83010"/>
    <w:rsid w:val="00A83597"/>
    <w:rsid w:val="00A85189"/>
    <w:rsid w:val="00A85BD4"/>
    <w:rsid w:val="00A87ADE"/>
    <w:rsid w:val="00A912B4"/>
    <w:rsid w:val="00A91CFF"/>
    <w:rsid w:val="00A91E24"/>
    <w:rsid w:val="00A922A6"/>
    <w:rsid w:val="00A9540A"/>
    <w:rsid w:val="00A95731"/>
    <w:rsid w:val="00A95A01"/>
    <w:rsid w:val="00A971CA"/>
    <w:rsid w:val="00AA3162"/>
    <w:rsid w:val="00AA419A"/>
    <w:rsid w:val="00AA55CF"/>
    <w:rsid w:val="00AB0ED7"/>
    <w:rsid w:val="00AB20CA"/>
    <w:rsid w:val="00AB382F"/>
    <w:rsid w:val="00AB5F51"/>
    <w:rsid w:val="00AB5FF8"/>
    <w:rsid w:val="00AC0182"/>
    <w:rsid w:val="00AC0FEF"/>
    <w:rsid w:val="00AC18E6"/>
    <w:rsid w:val="00AC3A6F"/>
    <w:rsid w:val="00AC44A1"/>
    <w:rsid w:val="00AC6711"/>
    <w:rsid w:val="00AC7ED1"/>
    <w:rsid w:val="00AD1FA3"/>
    <w:rsid w:val="00AD51E0"/>
    <w:rsid w:val="00AD6512"/>
    <w:rsid w:val="00AD65C3"/>
    <w:rsid w:val="00AD6A28"/>
    <w:rsid w:val="00AE57C5"/>
    <w:rsid w:val="00AE69B3"/>
    <w:rsid w:val="00AE79C4"/>
    <w:rsid w:val="00AF1DE0"/>
    <w:rsid w:val="00AF4061"/>
    <w:rsid w:val="00AF4B14"/>
    <w:rsid w:val="00AF6397"/>
    <w:rsid w:val="00B0038F"/>
    <w:rsid w:val="00B019B8"/>
    <w:rsid w:val="00B0315B"/>
    <w:rsid w:val="00B037E8"/>
    <w:rsid w:val="00B03A2C"/>
    <w:rsid w:val="00B04720"/>
    <w:rsid w:val="00B04B84"/>
    <w:rsid w:val="00B05152"/>
    <w:rsid w:val="00B07EDB"/>
    <w:rsid w:val="00B1364E"/>
    <w:rsid w:val="00B139E4"/>
    <w:rsid w:val="00B145A1"/>
    <w:rsid w:val="00B22503"/>
    <w:rsid w:val="00B23F8F"/>
    <w:rsid w:val="00B3227E"/>
    <w:rsid w:val="00B34766"/>
    <w:rsid w:val="00B3514F"/>
    <w:rsid w:val="00B358F3"/>
    <w:rsid w:val="00B35C9E"/>
    <w:rsid w:val="00B35E38"/>
    <w:rsid w:val="00B35EF7"/>
    <w:rsid w:val="00B362C1"/>
    <w:rsid w:val="00B37CB8"/>
    <w:rsid w:val="00B4286D"/>
    <w:rsid w:val="00B46E21"/>
    <w:rsid w:val="00B472C7"/>
    <w:rsid w:val="00B47694"/>
    <w:rsid w:val="00B5126E"/>
    <w:rsid w:val="00B52410"/>
    <w:rsid w:val="00B52EF1"/>
    <w:rsid w:val="00B55A1E"/>
    <w:rsid w:val="00B61826"/>
    <w:rsid w:val="00B620DE"/>
    <w:rsid w:val="00B64EA7"/>
    <w:rsid w:val="00B66DE2"/>
    <w:rsid w:val="00B67DAC"/>
    <w:rsid w:val="00B73C18"/>
    <w:rsid w:val="00B73EE0"/>
    <w:rsid w:val="00B76B4A"/>
    <w:rsid w:val="00B77469"/>
    <w:rsid w:val="00B8002D"/>
    <w:rsid w:val="00B84A42"/>
    <w:rsid w:val="00B85AD2"/>
    <w:rsid w:val="00B8639F"/>
    <w:rsid w:val="00B90D3E"/>
    <w:rsid w:val="00B91ADB"/>
    <w:rsid w:val="00B9597C"/>
    <w:rsid w:val="00BA08EF"/>
    <w:rsid w:val="00BA189C"/>
    <w:rsid w:val="00BA2164"/>
    <w:rsid w:val="00BA2316"/>
    <w:rsid w:val="00BA62BF"/>
    <w:rsid w:val="00BA7BCA"/>
    <w:rsid w:val="00BA7C51"/>
    <w:rsid w:val="00BB0275"/>
    <w:rsid w:val="00BB282B"/>
    <w:rsid w:val="00BB5203"/>
    <w:rsid w:val="00BB5674"/>
    <w:rsid w:val="00BC3C9C"/>
    <w:rsid w:val="00BD01B2"/>
    <w:rsid w:val="00BD099C"/>
    <w:rsid w:val="00BD0D17"/>
    <w:rsid w:val="00BD7DB0"/>
    <w:rsid w:val="00BE00E6"/>
    <w:rsid w:val="00BE0603"/>
    <w:rsid w:val="00BE43C6"/>
    <w:rsid w:val="00BE5A22"/>
    <w:rsid w:val="00BE7055"/>
    <w:rsid w:val="00BF233E"/>
    <w:rsid w:val="00BF3987"/>
    <w:rsid w:val="00BF45A7"/>
    <w:rsid w:val="00BF4D01"/>
    <w:rsid w:val="00BF6882"/>
    <w:rsid w:val="00C00E9A"/>
    <w:rsid w:val="00C01897"/>
    <w:rsid w:val="00C01B36"/>
    <w:rsid w:val="00C043CB"/>
    <w:rsid w:val="00C06A0D"/>
    <w:rsid w:val="00C12315"/>
    <w:rsid w:val="00C129D2"/>
    <w:rsid w:val="00C13288"/>
    <w:rsid w:val="00C134ED"/>
    <w:rsid w:val="00C1610D"/>
    <w:rsid w:val="00C16B09"/>
    <w:rsid w:val="00C22826"/>
    <w:rsid w:val="00C22EA2"/>
    <w:rsid w:val="00C3148E"/>
    <w:rsid w:val="00C318BC"/>
    <w:rsid w:val="00C31A38"/>
    <w:rsid w:val="00C35014"/>
    <w:rsid w:val="00C354A5"/>
    <w:rsid w:val="00C36070"/>
    <w:rsid w:val="00C3719E"/>
    <w:rsid w:val="00C41145"/>
    <w:rsid w:val="00C4136F"/>
    <w:rsid w:val="00C42CA9"/>
    <w:rsid w:val="00C4339F"/>
    <w:rsid w:val="00C43EFF"/>
    <w:rsid w:val="00C43F87"/>
    <w:rsid w:val="00C47F7E"/>
    <w:rsid w:val="00C529CE"/>
    <w:rsid w:val="00C52A70"/>
    <w:rsid w:val="00C567C0"/>
    <w:rsid w:val="00C56E56"/>
    <w:rsid w:val="00C56E94"/>
    <w:rsid w:val="00C570DE"/>
    <w:rsid w:val="00C61353"/>
    <w:rsid w:val="00C628A4"/>
    <w:rsid w:val="00C645A4"/>
    <w:rsid w:val="00C650FE"/>
    <w:rsid w:val="00C71A47"/>
    <w:rsid w:val="00C7325D"/>
    <w:rsid w:val="00C74D3D"/>
    <w:rsid w:val="00C77B6F"/>
    <w:rsid w:val="00C8318A"/>
    <w:rsid w:val="00C8504D"/>
    <w:rsid w:val="00C86607"/>
    <w:rsid w:val="00C87243"/>
    <w:rsid w:val="00C931EE"/>
    <w:rsid w:val="00C93937"/>
    <w:rsid w:val="00C9394B"/>
    <w:rsid w:val="00C94704"/>
    <w:rsid w:val="00C97791"/>
    <w:rsid w:val="00CA1125"/>
    <w:rsid w:val="00CA128F"/>
    <w:rsid w:val="00CA1FC2"/>
    <w:rsid w:val="00CA2745"/>
    <w:rsid w:val="00CA30DB"/>
    <w:rsid w:val="00CA473A"/>
    <w:rsid w:val="00CB0155"/>
    <w:rsid w:val="00CB059B"/>
    <w:rsid w:val="00CB2D28"/>
    <w:rsid w:val="00CB51E5"/>
    <w:rsid w:val="00CB6E35"/>
    <w:rsid w:val="00CB7663"/>
    <w:rsid w:val="00CB7AD3"/>
    <w:rsid w:val="00CC03CE"/>
    <w:rsid w:val="00CC5137"/>
    <w:rsid w:val="00CC534F"/>
    <w:rsid w:val="00CC579D"/>
    <w:rsid w:val="00CC5D07"/>
    <w:rsid w:val="00CD1F81"/>
    <w:rsid w:val="00CD3671"/>
    <w:rsid w:val="00CD65B3"/>
    <w:rsid w:val="00CD7436"/>
    <w:rsid w:val="00CD7A35"/>
    <w:rsid w:val="00CE4228"/>
    <w:rsid w:val="00CE4BD9"/>
    <w:rsid w:val="00CE6BDC"/>
    <w:rsid w:val="00CE7422"/>
    <w:rsid w:val="00CF0376"/>
    <w:rsid w:val="00CF0AB5"/>
    <w:rsid w:val="00CF2585"/>
    <w:rsid w:val="00CF3AFA"/>
    <w:rsid w:val="00CF4B2B"/>
    <w:rsid w:val="00CF6C7D"/>
    <w:rsid w:val="00D00C1B"/>
    <w:rsid w:val="00D01743"/>
    <w:rsid w:val="00D07DC2"/>
    <w:rsid w:val="00D1109F"/>
    <w:rsid w:val="00D16180"/>
    <w:rsid w:val="00D20DBE"/>
    <w:rsid w:val="00D22137"/>
    <w:rsid w:val="00D22D94"/>
    <w:rsid w:val="00D23033"/>
    <w:rsid w:val="00D2330F"/>
    <w:rsid w:val="00D23321"/>
    <w:rsid w:val="00D26CB8"/>
    <w:rsid w:val="00D27B0B"/>
    <w:rsid w:val="00D33E21"/>
    <w:rsid w:val="00D3534D"/>
    <w:rsid w:val="00D370A6"/>
    <w:rsid w:val="00D4035C"/>
    <w:rsid w:val="00D41576"/>
    <w:rsid w:val="00D417B1"/>
    <w:rsid w:val="00D41B5D"/>
    <w:rsid w:val="00D4501D"/>
    <w:rsid w:val="00D47C12"/>
    <w:rsid w:val="00D5368B"/>
    <w:rsid w:val="00D545C6"/>
    <w:rsid w:val="00D56C0B"/>
    <w:rsid w:val="00D5713C"/>
    <w:rsid w:val="00D57AC6"/>
    <w:rsid w:val="00D62197"/>
    <w:rsid w:val="00D63017"/>
    <w:rsid w:val="00D65BAE"/>
    <w:rsid w:val="00D65BBD"/>
    <w:rsid w:val="00D66143"/>
    <w:rsid w:val="00D663B0"/>
    <w:rsid w:val="00D673E3"/>
    <w:rsid w:val="00D67BC9"/>
    <w:rsid w:val="00D70FEB"/>
    <w:rsid w:val="00D71E4D"/>
    <w:rsid w:val="00D74098"/>
    <w:rsid w:val="00D74CD0"/>
    <w:rsid w:val="00D77A5D"/>
    <w:rsid w:val="00D80365"/>
    <w:rsid w:val="00D81A2B"/>
    <w:rsid w:val="00D91AAE"/>
    <w:rsid w:val="00D93B84"/>
    <w:rsid w:val="00D9591E"/>
    <w:rsid w:val="00D96E80"/>
    <w:rsid w:val="00D9771F"/>
    <w:rsid w:val="00D978E8"/>
    <w:rsid w:val="00DA157E"/>
    <w:rsid w:val="00DA1A87"/>
    <w:rsid w:val="00DA1B77"/>
    <w:rsid w:val="00DA3012"/>
    <w:rsid w:val="00DA594D"/>
    <w:rsid w:val="00DA6DC3"/>
    <w:rsid w:val="00DA6E89"/>
    <w:rsid w:val="00DA75B7"/>
    <w:rsid w:val="00DB0E99"/>
    <w:rsid w:val="00DB1280"/>
    <w:rsid w:val="00DB1FF3"/>
    <w:rsid w:val="00DB2CF7"/>
    <w:rsid w:val="00DC0F82"/>
    <w:rsid w:val="00DC4BB1"/>
    <w:rsid w:val="00DC5442"/>
    <w:rsid w:val="00DC6229"/>
    <w:rsid w:val="00DC7C13"/>
    <w:rsid w:val="00DD243E"/>
    <w:rsid w:val="00DD3711"/>
    <w:rsid w:val="00DD6126"/>
    <w:rsid w:val="00DE036C"/>
    <w:rsid w:val="00DE2698"/>
    <w:rsid w:val="00DE66D7"/>
    <w:rsid w:val="00DF067D"/>
    <w:rsid w:val="00DF609C"/>
    <w:rsid w:val="00DF6352"/>
    <w:rsid w:val="00DF6F05"/>
    <w:rsid w:val="00DF7266"/>
    <w:rsid w:val="00E03727"/>
    <w:rsid w:val="00E04811"/>
    <w:rsid w:val="00E04930"/>
    <w:rsid w:val="00E04C2E"/>
    <w:rsid w:val="00E067A8"/>
    <w:rsid w:val="00E06B1D"/>
    <w:rsid w:val="00E127C3"/>
    <w:rsid w:val="00E127EE"/>
    <w:rsid w:val="00E1361D"/>
    <w:rsid w:val="00E13ED1"/>
    <w:rsid w:val="00E1405A"/>
    <w:rsid w:val="00E15057"/>
    <w:rsid w:val="00E15671"/>
    <w:rsid w:val="00E169C7"/>
    <w:rsid w:val="00E1761F"/>
    <w:rsid w:val="00E17746"/>
    <w:rsid w:val="00E17806"/>
    <w:rsid w:val="00E20359"/>
    <w:rsid w:val="00E229B2"/>
    <w:rsid w:val="00E260D2"/>
    <w:rsid w:val="00E263CF"/>
    <w:rsid w:val="00E31835"/>
    <w:rsid w:val="00E31F80"/>
    <w:rsid w:val="00E34215"/>
    <w:rsid w:val="00E34B95"/>
    <w:rsid w:val="00E35E66"/>
    <w:rsid w:val="00E40E78"/>
    <w:rsid w:val="00E413FC"/>
    <w:rsid w:val="00E425D8"/>
    <w:rsid w:val="00E450D7"/>
    <w:rsid w:val="00E465D3"/>
    <w:rsid w:val="00E510A3"/>
    <w:rsid w:val="00E51556"/>
    <w:rsid w:val="00E51718"/>
    <w:rsid w:val="00E55A85"/>
    <w:rsid w:val="00E57C99"/>
    <w:rsid w:val="00E62931"/>
    <w:rsid w:val="00E67AF3"/>
    <w:rsid w:val="00E7129B"/>
    <w:rsid w:val="00E74289"/>
    <w:rsid w:val="00E76D68"/>
    <w:rsid w:val="00E77317"/>
    <w:rsid w:val="00E81329"/>
    <w:rsid w:val="00E820D3"/>
    <w:rsid w:val="00E866C1"/>
    <w:rsid w:val="00E8722B"/>
    <w:rsid w:val="00E90FC2"/>
    <w:rsid w:val="00E91BD5"/>
    <w:rsid w:val="00E92652"/>
    <w:rsid w:val="00E931C7"/>
    <w:rsid w:val="00E93953"/>
    <w:rsid w:val="00E94BDC"/>
    <w:rsid w:val="00E964DA"/>
    <w:rsid w:val="00E96C69"/>
    <w:rsid w:val="00E9729F"/>
    <w:rsid w:val="00E9787B"/>
    <w:rsid w:val="00EA1934"/>
    <w:rsid w:val="00EA6BFF"/>
    <w:rsid w:val="00EB04F5"/>
    <w:rsid w:val="00EB0798"/>
    <w:rsid w:val="00EB1FE6"/>
    <w:rsid w:val="00EB39FD"/>
    <w:rsid w:val="00EB51C4"/>
    <w:rsid w:val="00EC057E"/>
    <w:rsid w:val="00EC1166"/>
    <w:rsid w:val="00EC2D2E"/>
    <w:rsid w:val="00EC4B5A"/>
    <w:rsid w:val="00EC4DFC"/>
    <w:rsid w:val="00EC6E8D"/>
    <w:rsid w:val="00EC7C75"/>
    <w:rsid w:val="00ED05EC"/>
    <w:rsid w:val="00ED0BF5"/>
    <w:rsid w:val="00ED0F3F"/>
    <w:rsid w:val="00ED43F6"/>
    <w:rsid w:val="00EE0436"/>
    <w:rsid w:val="00EE194E"/>
    <w:rsid w:val="00EE1A5B"/>
    <w:rsid w:val="00EE353C"/>
    <w:rsid w:val="00EE4130"/>
    <w:rsid w:val="00EE4A97"/>
    <w:rsid w:val="00EF00FF"/>
    <w:rsid w:val="00EF0D76"/>
    <w:rsid w:val="00EF1399"/>
    <w:rsid w:val="00EF1FEE"/>
    <w:rsid w:val="00EF288D"/>
    <w:rsid w:val="00EF2F04"/>
    <w:rsid w:val="00EF4DAB"/>
    <w:rsid w:val="00EF6870"/>
    <w:rsid w:val="00EF728E"/>
    <w:rsid w:val="00F00EE8"/>
    <w:rsid w:val="00F0382B"/>
    <w:rsid w:val="00F03BA0"/>
    <w:rsid w:val="00F05B8D"/>
    <w:rsid w:val="00F07960"/>
    <w:rsid w:val="00F10FE3"/>
    <w:rsid w:val="00F127A3"/>
    <w:rsid w:val="00F13680"/>
    <w:rsid w:val="00F13FA7"/>
    <w:rsid w:val="00F17F52"/>
    <w:rsid w:val="00F21557"/>
    <w:rsid w:val="00F21DA8"/>
    <w:rsid w:val="00F22C4C"/>
    <w:rsid w:val="00F30706"/>
    <w:rsid w:val="00F31561"/>
    <w:rsid w:val="00F33BC3"/>
    <w:rsid w:val="00F35478"/>
    <w:rsid w:val="00F35B4E"/>
    <w:rsid w:val="00F429B7"/>
    <w:rsid w:val="00F43891"/>
    <w:rsid w:val="00F450BC"/>
    <w:rsid w:val="00F5187D"/>
    <w:rsid w:val="00F520F1"/>
    <w:rsid w:val="00F53FDB"/>
    <w:rsid w:val="00F63534"/>
    <w:rsid w:val="00F72CF7"/>
    <w:rsid w:val="00F74B44"/>
    <w:rsid w:val="00F75FBD"/>
    <w:rsid w:val="00F778D7"/>
    <w:rsid w:val="00F77AAD"/>
    <w:rsid w:val="00F81A16"/>
    <w:rsid w:val="00F82803"/>
    <w:rsid w:val="00F84A77"/>
    <w:rsid w:val="00F92C4B"/>
    <w:rsid w:val="00F93D60"/>
    <w:rsid w:val="00F95882"/>
    <w:rsid w:val="00F96427"/>
    <w:rsid w:val="00FA2528"/>
    <w:rsid w:val="00FA2A8B"/>
    <w:rsid w:val="00FA2DAD"/>
    <w:rsid w:val="00FA4B58"/>
    <w:rsid w:val="00FA6DBD"/>
    <w:rsid w:val="00FB046F"/>
    <w:rsid w:val="00FB60C7"/>
    <w:rsid w:val="00FC5A8E"/>
    <w:rsid w:val="00FC7A73"/>
    <w:rsid w:val="00FD0DE5"/>
    <w:rsid w:val="00FD26DE"/>
    <w:rsid w:val="00FD294F"/>
    <w:rsid w:val="00FD3146"/>
    <w:rsid w:val="00FD482A"/>
    <w:rsid w:val="00FD5D14"/>
    <w:rsid w:val="00FD60CD"/>
    <w:rsid w:val="00FD6984"/>
    <w:rsid w:val="00FD6FE4"/>
    <w:rsid w:val="00FD7B87"/>
    <w:rsid w:val="00FE41A4"/>
    <w:rsid w:val="00FF1672"/>
    <w:rsid w:val="00FF3E9E"/>
    <w:rsid w:val="00FF55BE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B9"/>
  </w:style>
  <w:style w:type="paragraph" w:styleId="1">
    <w:name w:val="heading 1"/>
    <w:basedOn w:val="a"/>
    <w:next w:val="a"/>
    <w:link w:val="10"/>
    <w:qFormat/>
    <w:rsid w:val="00A7235B"/>
    <w:pPr>
      <w:keepNext/>
      <w:numPr>
        <w:numId w:val="10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paragraph" w:styleId="2">
    <w:name w:val="heading 2"/>
    <w:basedOn w:val="a"/>
    <w:next w:val="a"/>
    <w:link w:val="20"/>
    <w:qFormat/>
    <w:rsid w:val="00A7235B"/>
    <w:pPr>
      <w:keepNext/>
      <w:numPr>
        <w:ilvl w:val="1"/>
        <w:numId w:val="10"/>
      </w:numPr>
      <w:suppressAutoHyphens/>
      <w:spacing w:after="24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GB" w:eastAsia="ar-SA"/>
    </w:rPr>
  </w:style>
  <w:style w:type="paragraph" w:styleId="3">
    <w:name w:val="heading 3"/>
    <w:basedOn w:val="a"/>
    <w:next w:val="a"/>
    <w:link w:val="30"/>
    <w:qFormat/>
    <w:rsid w:val="00A7235B"/>
    <w:pPr>
      <w:keepNext/>
      <w:numPr>
        <w:ilvl w:val="2"/>
        <w:numId w:val="10"/>
      </w:numPr>
      <w:suppressAutoHyphens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7306B"/>
  </w:style>
  <w:style w:type="paragraph" w:styleId="a5">
    <w:name w:val="footer"/>
    <w:basedOn w:val="a"/>
    <w:link w:val="a6"/>
    <w:uiPriority w:val="99"/>
    <w:unhideWhenUsed/>
    <w:rsid w:val="009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7306B"/>
  </w:style>
  <w:style w:type="paragraph" w:styleId="a7">
    <w:name w:val="Balloon Text"/>
    <w:basedOn w:val="a"/>
    <w:link w:val="a8"/>
    <w:uiPriority w:val="99"/>
    <w:semiHidden/>
    <w:unhideWhenUsed/>
    <w:rsid w:val="009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730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306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1269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7235B"/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character" w:customStyle="1" w:styleId="20">
    <w:name w:val="Заглавие 2 Знак"/>
    <w:basedOn w:val="a0"/>
    <w:link w:val="2"/>
    <w:rsid w:val="00A7235B"/>
    <w:rPr>
      <w:rFonts w:ascii="Arial" w:eastAsia="Times New Roman" w:hAnsi="Arial" w:cs="Times New Roman"/>
      <w:b/>
      <w:sz w:val="20"/>
      <w:szCs w:val="20"/>
      <w:lang w:val="en-GB" w:eastAsia="ar-SA"/>
    </w:rPr>
  </w:style>
  <w:style w:type="character" w:customStyle="1" w:styleId="30">
    <w:name w:val="Заглавие 3 Знак"/>
    <w:basedOn w:val="a0"/>
    <w:link w:val="3"/>
    <w:rsid w:val="00A7235B"/>
    <w:rPr>
      <w:rFonts w:ascii="Times New Roman" w:eastAsia="Times New Roman" w:hAnsi="Times New Roman" w:cs="Times New Roman"/>
      <w:lang w:val="en-GB" w:eastAsia="ar-SA"/>
    </w:rPr>
  </w:style>
  <w:style w:type="paragraph" w:customStyle="1" w:styleId="Char2CharCharCharCharCharCharChar">
    <w:name w:val="Char2 Знак Знак Char Char Char Char Char Char Char"/>
    <w:basedOn w:val="a"/>
    <w:rsid w:val="00C9394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earch01">
    <w:name w:val="search01"/>
    <w:basedOn w:val="a0"/>
    <w:rsid w:val="00A56DBB"/>
    <w:rPr>
      <w:shd w:val="clear" w:color="auto" w:fill="FFFF66"/>
    </w:rPr>
  </w:style>
  <w:style w:type="character" w:customStyle="1" w:styleId="search22">
    <w:name w:val="search22"/>
    <w:basedOn w:val="a0"/>
    <w:rsid w:val="00A56DBB"/>
    <w:rPr>
      <w:shd w:val="clear" w:color="auto" w:fill="FF9999"/>
    </w:rPr>
  </w:style>
  <w:style w:type="character" w:customStyle="1" w:styleId="search32">
    <w:name w:val="search32"/>
    <w:basedOn w:val="a0"/>
    <w:rsid w:val="00A56DBB"/>
    <w:rPr>
      <w:shd w:val="clear" w:color="auto" w:fill="EBBE51"/>
    </w:rPr>
  </w:style>
  <w:style w:type="character" w:customStyle="1" w:styleId="WW8Num3z1">
    <w:name w:val="WW8Num3z1"/>
    <w:rsid w:val="00AD6A28"/>
    <w:rPr>
      <w:rFonts w:ascii="Courier New" w:hAnsi="Courier New" w:cs="Courier New" w:hint="default"/>
    </w:rPr>
  </w:style>
  <w:style w:type="paragraph" w:customStyle="1" w:styleId="2CharChar">
    <w:name w:val="Знак Знак2 Char Char"/>
    <w:basedOn w:val="a"/>
    <w:uiPriority w:val="99"/>
    <w:rsid w:val="00C570D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WW8Num1z0">
    <w:name w:val="WW8Num1z0"/>
    <w:rsid w:val="00700B9A"/>
    <w:rPr>
      <w:rFonts w:ascii="Symbol" w:hAnsi="Symbol" w:cs="Symbol"/>
    </w:rPr>
  </w:style>
  <w:style w:type="character" w:styleId="ab">
    <w:name w:val="annotation reference"/>
    <w:basedOn w:val="a0"/>
    <w:uiPriority w:val="99"/>
    <w:semiHidden/>
    <w:unhideWhenUsed/>
    <w:rsid w:val="00BF23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233E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BF23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233E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BF233E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EE1A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f1">
    <w:name w:val="Заглавие Знак"/>
    <w:basedOn w:val="a0"/>
    <w:link w:val="af0"/>
    <w:rsid w:val="00EE1A5B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84AC-2F72-4FAB-88DE-DF06760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7586</Words>
  <Characters>43242</Characters>
  <Application>Microsoft Office Word</Application>
  <DocSecurity>0</DocSecurity>
  <Lines>360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8</cp:revision>
  <cp:lastPrinted>2016-09-26T08:37:00Z</cp:lastPrinted>
  <dcterms:created xsi:type="dcterms:W3CDTF">2016-09-25T10:40:00Z</dcterms:created>
  <dcterms:modified xsi:type="dcterms:W3CDTF">2016-09-26T08:38:00Z</dcterms:modified>
</cp:coreProperties>
</file>